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9E" w:rsidRDefault="00FA619E" w:rsidP="006D7F83">
      <w:pPr>
        <w:rPr>
          <w:lang w:val="en-US"/>
        </w:rPr>
      </w:pPr>
    </w:p>
    <w:p w:rsidR="00FA619E" w:rsidRDefault="00846B74" w:rsidP="006D7F83">
      <w:r>
        <w:rPr>
          <w:u w:val="single"/>
          <w:lang w:val="ru-RU"/>
        </w:rPr>
        <w:t>08</w:t>
      </w:r>
      <w:r w:rsidR="00B95F57" w:rsidRPr="00B95F57">
        <w:rPr>
          <w:u w:val="single"/>
          <w:lang w:val="ru-RU"/>
        </w:rPr>
        <w:t>.0</w:t>
      </w:r>
      <w:r>
        <w:rPr>
          <w:u w:val="single"/>
          <w:lang w:val="ru-RU"/>
        </w:rPr>
        <w:t>7</w:t>
      </w:r>
      <w:r w:rsidR="00B95F57" w:rsidRPr="00B95F57">
        <w:rPr>
          <w:u w:val="single"/>
          <w:lang w:val="ru-RU"/>
        </w:rPr>
        <w:t>.2016</w:t>
      </w:r>
      <w:r w:rsidR="00FA619E" w:rsidRPr="003519C2">
        <w:rPr>
          <w:u w:val="single"/>
        </w:rPr>
        <w:t xml:space="preserve"> № </w:t>
      </w:r>
      <w:r>
        <w:rPr>
          <w:u w:val="single"/>
        </w:rPr>
        <w:t>33</w:t>
      </w:r>
      <w:r w:rsidR="00FA619E" w:rsidRPr="003519C2">
        <w:rPr>
          <w:u w:val="single"/>
        </w:rPr>
        <w:t>-16</w:t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</w:r>
      <w:r w:rsidR="00FA619E">
        <w:tab/>
        <w:t>м. Київ</w:t>
      </w:r>
    </w:p>
    <w:p w:rsidR="00FA619E" w:rsidRDefault="00FA619E" w:rsidP="006D7F83"/>
    <w:p w:rsidR="00FA619E" w:rsidRPr="007531EF" w:rsidRDefault="00FA619E" w:rsidP="007531EF">
      <w:pPr>
        <w:jc w:val="right"/>
        <w:rPr>
          <w:i/>
        </w:rPr>
      </w:pPr>
      <w:r w:rsidRPr="007531EF">
        <w:rPr>
          <w:i/>
        </w:rPr>
        <w:t>Відкритий тендер</w:t>
      </w:r>
    </w:p>
    <w:p w:rsidR="00FA619E" w:rsidRDefault="00FA619E" w:rsidP="003519C2">
      <w:pPr>
        <w:jc w:val="center"/>
        <w:rPr>
          <w:b/>
        </w:rPr>
      </w:pPr>
    </w:p>
    <w:p w:rsidR="00FA619E" w:rsidRDefault="00B80277" w:rsidP="003519C2">
      <w:pPr>
        <w:jc w:val="center"/>
        <w:rPr>
          <w:b/>
        </w:rPr>
      </w:pPr>
      <w:r>
        <w:rPr>
          <w:b/>
        </w:rPr>
        <w:t>Оголошення про тендер</w:t>
      </w:r>
      <w:r w:rsidR="00FA619E">
        <w:rPr>
          <w:b/>
        </w:rPr>
        <w:t xml:space="preserve"> на закупівл</w:t>
      </w:r>
      <w:r>
        <w:rPr>
          <w:b/>
        </w:rPr>
        <w:t>ю</w:t>
      </w:r>
      <w:r w:rsidR="00FA619E">
        <w:rPr>
          <w:b/>
        </w:rPr>
        <w:t xml:space="preserve"> проектних робіт</w:t>
      </w:r>
    </w:p>
    <w:p w:rsidR="00FA619E" w:rsidRDefault="00FA619E" w:rsidP="003519C2">
      <w:pPr>
        <w:jc w:val="center"/>
        <w:rPr>
          <w:b/>
        </w:rPr>
      </w:pPr>
      <w:r>
        <w:rPr>
          <w:b/>
        </w:rPr>
        <w:t>із розроблення містобудівної документації у вигляді Схем планування територі</w:t>
      </w:r>
      <w:r w:rsidR="007805D9">
        <w:rPr>
          <w:b/>
        </w:rPr>
        <w:t>й</w:t>
      </w:r>
      <w:r>
        <w:rPr>
          <w:b/>
        </w:rPr>
        <w:t xml:space="preserve"> Сатанівської </w:t>
      </w:r>
      <w:r w:rsidR="007805D9">
        <w:rPr>
          <w:b/>
        </w:rPr>
        <w:t xml:space="preserve">селищної та Волочиської міської </w:t>
      </w:r>
      <w:r>
        <w:rPr>
          <w:b/>
        </w:rPr>
        <w:t>об'єднан</w:t>
      </w:r>
      <w:r w:rsidR="007805D9">
        <w:rPr>
          <w:b/>
        </w:rPr>
        <w:t>их</w:t>
      </w:r>
      <w:r>
        <w:rPr>
          <w:b/>
        </w:rPr>
        <w:t xml:space="preserve"> територіальн</w:t>
      </w:r>
      <w:r w:rsidR="007805D9">
        <w:rPr>
          <w:b/>
        </w:rPr>
        <w:t>их</w:t>
      </w:r>
      <w:r>
        <w:rPr>
          <w:b/>
        </w:rPr>
        <w:t xml:space="preserve"> громад Хмельницької області</w:t>
      </w:r>
    </w:p>
    <w:p w:rsidR="00FA619E" w:rsidRDefault="00FA619E" w:rsidP="00CC380E">
      <w:pPr>
        <w:rPr>
          <w:b/>
        </w:rPr>
      </w:pPr>
    </w:p>
    <w:p w:rsidR="00FA619E" w:rsidRPr="00CC1022" w:rsidRDefault="00FA619E" w:rsidP="00CC380E">
      <w:pPr>
        <w:pStyle w:val="a7"/>
        <w:numPr>
          <w:ilvl w:val="1"/>
          <w:numId w:val="10"/>
        </w:numPr>
        <w:rPr>
          <w:b/>
          <w:u w:val="single"/>
        </w:rPr>
      </w:pPr>
      <w:r w:rsidRPr="00CC1022">
        <w:rPr>
          <w:b/>
          <w:u w:val="single"/>
        </w:rPr>
        <w:t xml:space="preserve"> Вступ</w:t>
      </w:r>
    </w:p>
    <w:p w:rsidR="009049E2" w:rsidRDefault="00FA619E">
      <w:pPr>
        <w:spacing w:after="120" w:line="264" w:lineRule="auto"/>
        <w:jc w:val="both"/>
      </w:pPr>
      <w:r w:rsidRPr="00CC1022">
        <w:t>Громадська організація «Інститут громадянського суспільства» (далі – ГО «ІГС» або Замовник) є неприбутковою організацією (код неприбутковості 0006), не є платником податку на прибуток і ПДВ, є виконавцем проекту «Підтримка розвитку об'єднаних територіальних громад у Хмельницькій області», що фінансується: GIZ Бюро в Україні, Швейцарсько-українським проектом «Підтримка децентралізації в Україні», Шведсько-українським проектом «Підтримка децентралізації в Україні», проектом ЄС «Підтримка політики регіонального розвитку України», Програмою Ради Європи «Децентралізація і територіальна консолідація в Україні та проектом «Експертна та інформаційна підтримка процесу реформування місцевого самоврядування та територіальної організації влади в Україні».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rPr>
          <w:color w:val="000000"/>
        </w:rPr>
        <w:t>Факт отримання чи публікації даного запрошення до участі у тендері не може розглядатись як зобов’язання щодо укладання договору з боку ГО «ІГС». Учасник несе усі витрати, пов’язані з підготовкою та поданням його пропозиції, а Замовник у будь-якому випадку не є відповідальним за ці витрати незалежно від результату проведення тендеру.</w:t>
      </w:r>
    </w:p>
    <w:p w:rsidR="00FA619E" w:rsidRPr="00CC1022" w:rsidRDefault="00FA619E" w:rsidP="00CC380E">
      <w:pPr>
        <w:pStyle w:val="a7"/>
        <w:numPr>
          <w:ilvl w:val="1"/>
          <w:numId w:val="10"/>
        </w:numPr>
        <w:rPr>
          <w:b/>
          <w:u w:val="single"/>
        </w:rPr>
      </w:pPr>
      <w:r w:rsidRPr="00CC1022">
        <w:rPr>
          <w:b/>
          <w:u w:val="single"/>
        </w:rPr>
        <w:t xml:space="preserve"> Вимоги до тендерних пропозицій та строк їх подання</w:t>
      </w:r>
    </w:p>
    <w:p w:rsidR="009049E2" w:rsidRDefault="00FA619E">
      <w:p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Тендерні пропозиції учасників повинні відповідати наступним вимогам. Пропозиції подаються у друкованому вигляді в заклеєному конверті з написом «Тендерна пропозиція». На конверті має бути зазначено повну назву учасника. Пропозиція має містити по одному примірнику підписаних керівником та скріплених печаткою наступних документів, які оформлюються на бланку учасника:</w:t>
      </w:r>
    </w:p>
    <w:p w:rsidR="009049E2" w:rsidRDefault="00FA619E">
      <w:pPr>
        <w:pStyle w:val="a7"/>
        <w:numPr>
          <w:ilvl w:val="0"/>
          <w:numId w:val="12"/>
        </w:num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супровідний лист;</w:t>
      </w:r>
    </w:p>
    <w:p w:rsidR="009049E2" w:rsidRDefault="00FA619E">
      <w:pPr>
        <w:pStyle w:val="a7"/>
        <w:numPr>
          <w:ilvl w:val="0"/>
          <w:numId w:val="12"/>
        </w:num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анкета учасника;</w:t>
      </w:r>
    </w:p>
    <w:p w:rsidR="009049E2" w:rsidRDefault="00FA619E">
      <w:pPr>
        <w:pStyle w:val="a7"/>
        <w:numPr>
          <w:ilvl w:val="0"/>
          <w:numId w:val="12"/>
        </w:num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цінова пропозиція;</w:t>
      </w:r>
    </w:p>
    <w:p w:rsidR="009049E2" w:rsidRDefault="00FA619E">
      <w:pPr>
        <w:pStyle w:val="a7"/>
        <w:numPr>
          <w:ilvl w:val="0"/>
          <w:numId w:val="12"/>
        </w:numPr>
        <w:spacing w:line="264" w:lineRule="auto"/>
        <w:jc w:val="both"/>
        <w:rPr>
          <w:b/>
          <w:u w:val="single"/>
        </w:rPr>
      </w:pPr>
      <w:r w:rsidRPr="00CC1022">
        <w:rPr>
          <w:color w:val="000000"/>
        </w:rPr>
        <w:t>свідоцтво про державну реєстрацію або витяг з ЄДР (якщо учасник є фізичною особою- підприємцем).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t xml:space="preserve">Зразки </w:t>
      </w:r>
      <w:r w:rsidRPr="00CC1022">
        <w:rPr>
          <w:color w:val="000000"/>
        </w:rPr>
        <w:t>форм супровідного листа та анкети містяться у додатках № 1, № 2 цього запрошення.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rPr>
          <w:color w:val="000000"/>
        </w:rPr>
        <w:t>Цінова пропозиція повинна містити вартість проектних робіт із розроблення містобудівної документації у вигляді Схем планування територі</w:t>
      </w:r>
      <w:r w:rsidR="00B3307D">
        <w:rPr>
          <w:color w:val="000000"/>
        </w:rPr>
        <w:t>й</w:t>
      </w:r>
      <w:r w:rsidRPr="00CC1022">
        <w:rPr>
          <w:color w:val="000000"/>
        </w:rPr>
        <w:t xml:space="preserve"> Сатанівської </w:t>
      </w:r>
      <w:r w:rsidR="00B3307D">
        <w:rPr>
          <w:color w:val="000000"/>
        </w:rPr>
        <w:t xml:space="preserve">селищної та Волочиської міської </w:t>
      </w:r>
      <w:r w:rsidRPr="00CC1022">
        <w:rPr>
          <w:color w:val="000000"/>
        </w:rPr>
        <w:t>об'єднан</w:t>
      </w:r>
      <w:r w:rsidR="00B3307D">
        <w:rPr>
          <w:color w:val="000000"/>
        </w:rPr>
        <w:t>их</w:t>
      </w:r>
      <w:r w:rsidRPr="00CC1022">
        <w:rPr>
          <w:color w:val="000000"/>
        </w:rPr>
        <w:t xml:space="preserve"> територіальн</w:t>
      </w:r>
      <w:r w:rsidR="00B3307D">
        <w:rPr>
          <w:color w:val="000000"/>
        </w:rPr>
        <w:t>их</w:t>
      </w:r>
      <w:r w:rsidRPr="00CC1022">
        <w:rPr>
          <w:color w:val="000000"/>
        </w:rPr>
        <w:t xml:space="preserve"> громад Хмельницької о</w:t>
      </w:r>
      <w:r w:rsidR="00EA4277">
        <w:rPr>
          <w:color w:val="000000"/>
        </w:rPr>
        <w:t>бласті (далі – Проектні роботи)</w:t>
      </w:r>
      <w:r w:rsidR="00D8650A">
        <w:rPr>
          <w:color w:val="000000"/>
        </w:rPr>
        <w:t xml:space="preserve"> відповідно до вимог, визначених у технічному завданні (додаток 3)</w:t>
      </w:r>
      <w:r w:rsidR="00C248ED">
        <w:rPr>
          <w:color w:val="000000"/>
        </w:rPr>
        <w:t>,</w:t>
      </w:r>
      <w:r w:rsidR="00D8650A">
        <w:rPr>
          <w:color w:val="000000"/>
        </w:rPr>
        <w:t xml:space="preserve"> </w:t>
      </w:r>
      <w:r w:rsidRPr="00CC1022">
        <w:rPr>
          <w:color w:val="000000"/>
        </w:rPr>
        <w:t xml:space="preserve">та </w:t>
      </w:r>
      <w:r w:rsidR="00D8650A" w:rsidRPr="00CC1022">
        <w:rPr>
          <w:color w:val="000000"/>
        </w:rPr>
        <w:t>Календарн</w:t>
      </w:r>
      <w:r w:rsidR="00D8650A">
        <w:rPr>
          <w:color w:val="000000"/>
        </w:rPr>
        <w:t>ого</w:t>
      </w:r>
      <w:r w:rsidR="00D8650A" w:rsidRPr="00CC1022">
        <w:rPr>
          <w:color w:val="000000"/>
        </w:rPr>
        <w:t xml:space="preserve"> </w:t>
      </w:r>
      <w:r w:rsidRPr="00CC1022">
        <w:rPr>
          <w:color w:val="000000"/>
        </w:rPr>
        <w:t>план</w:t>
      </w:r>
      <w:r w:rsidR="00D8650A">
        <w:rPr>
          <w:color w:val="000000"/>
        </w:rPr>
        <w:t>у</w:t>
      </w:r>
      <w:r w:rsidRPr="00CC1022">
        <w:rPr>
          <w:color w:val="000000"/>
        </w:rPr>
        <w:t xml:space="preserve"> виконання проектних робіт, зазначен</w:t>
      </w:r>
      <w:r>
        <w:rPr>
          <w:color w:val="000000"/>
        </w:rPr>
        <w:t>ий</w:t>
      </w:r>
      <w:r w:rsidRPr="00CC1022">
        <w:rPr>
          <w:color w:val="000000"/>
        </w:rPr>
        <w:t xml:space="preserve"> у додатку № </w:t>
      </w:r>
      <w:r w:rsidR="00D8650A">
        <w:rPr>
          <w:color w:val="000000"/>
        </w:rPr>
        <w:t>4</w:t>
      </w:r>
      <w:r w:rsidRPr="00CC1022">
        <w:rPr>
          <w:color w:val="000000"/>
        </w:rPr>
        <w:t>. У пропозиції вказується вартість у гривнях з обов'язковим зазначенням вартості без ПДВ та окремо ПДВ.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rPr>
          <w:color w:val="000000"/>
        </w:rPr>
        <w:t>Всі додатки є невід’ємними частинами цього запрошення.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rPr>
          <w:color w:val="000000"/>
        </w:rPr>
        <w:lastRenderedPageBreak/>
        <w:t>Пропозиції доставляються представником учасник</w:t>
      </w:r>
      <w:bookmarkStart w:id="0" w:name="_GoBack"/>
      <w:bookmarkEnd w:id="0"/>
      <w:r w:rsidRPr="00CC1022">
        <w:rPr>
          <w:color w:val="000000"/>
        </w:rPr>
        <w:t>а або кур’єрською поштою не пізніше 1</w:t>
      </w:r>
      <w:r>
        <w:rPr>
          <w:color w:val="000000"/>
        </w:rPr>
        <w:t>5</w:t>
      </w:r>
      <w:r w:rsidRPr="00CC1022">
        <w:rPr>
          <w:color w:val="000000"/>
        </w:rPr>
        <w:t xml:space="preserve">:00, </w:t>
      </w:r>
      <w:r w:rsidR="00846B74">
        <w:rPr>
          <w:color w:val="000000"/>
        </w:rPr>
        <w:t>05</w:t>
      </w:r>
      <w:r w:rsidRPr="00CC1022">
        <w:rPr>
          <w:color w:val="000000"/>
        </w:rPr>
        <w:t xml:space="preserve"> </w:t>
      </w:r>
      <w:r w:rsidR="00846B74">
        <w:rPr>
          <w:color w:val="000000"/>
        </w:rPr>
        <w:t>серпня</w:t>
      </w:r>
      <w:r w:rsidRPr="00CC1022">
        <w:rPr>
          <w:color w:val="000000"/>
        </w:rPr>
        <w:t xml:space="preserve"> 2016 року за адресою: </w:t>
      </w:r>
      <w:r>
        <w:rPr>
          <w:color w:val="000000"/>
        </w:rPr>
        <w:t>бульвар Дружби народів, 22, офіс 21 (1-й поверх), 01103,</w:t>
      </w:r>
      <w:r>
        <w:rPr>
          <w:color w:val="000000"/>
        </w:rPr>
        <w:br/>
        <w:t>м. Київ</w:t>
      </w:r>
      <w:r w:rsidRPr="00CC1022">
        <w:rPr>
          <w:color w:val="000000"/>
        </w:rPr>
        <w:t xml:space="preserve">. Тендерний комітет </w:t>
      </w:r>
      <w:r>
        <w:rPr>
          <w:color w:val="000000"/>
        </w:rPr>
        <w:t>ГО «ІГС»</w:t>
      </w:r>
      <w:r w:rsidRPr="00CC1022">
        <w:rPr>
          <w:color w:val="000000"/>
        </w:rPr>
        <w:t xml:space="preserve"> не розглядатиме тендерні пропозиції, подані із порушенням строків подання.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7531EF">
        <w:rPr>
          <w:color w:val="000000"/>
        </w:rPr>
        <w:t xml:space="preserve">Запечатані конверти з пропозиціями повинні надійти до офісу </w:t>
      </w:r>
      <w:r>
        <w:rPr>
          <w:color w:val="000000"/>
        </w:rPr>
        <w:t>ГО «ІГС»</w:t>
      </w:r>
      <w:r w:rsidRPr="007531EF">
        <w:rPr>
          <w:color w:val="000000"/>
        </w:rPr>
        <w:t xml:space="preserve"> (запечатана скринька для тендерних пропозицій) до 1</w:t>
      </w:r>
      <w:r>
        <w:rPr>
          <w:color w:val="000000"/>
        </w:rPr>
        <w:t>5</w:t>
      </w:r>
      <w:r w:rsidRPr="007531EF">
        <w:rPr>
          <w:color w:val="000000"/>
        </w:rPr>
        <w:t xml:space="preserve">:00 </w:t>
      </w:r>
      <w:r w:rsidR="005E2FEC">
        <w:rPr>
          <w:color w:val="000000"/>
        </w:rPr>
        <w:t>5</w:t>
      </w:r>
      <w:r w:rsidRPr="007531EF">
        <w:rPr>
          <w:color w:val="000000"/>
        </w:rPr>
        <w:t xml:space="preserve"> </w:t>
      </w:r>
      <w:r w:rsidR="00846B74">
        <w:rPr>
          <w:color w:val="000000"/>
        </w:rPr>
        <w:t>серп</w:t>
      </w:r>
      <w:r w:rsidR="005E2FEC">
        <w:rPr>
          <w:color w:val="000000"/>
        </w:rPr>
        <w:t>ня</w:t>
      </w:r>
      <w:r w:rsidRPr="007531EF">
        <w:rPr>
          <w:color w:val="000000"/>
        </w:rPr>
        <w:t xml:space="preserve"> 201</w:t>
      </w:r>
      <w:r>
        <w:rPr>
          <w:color w:val="000000"/>
        </w:rPr>
        <w:t>6 року і будуть розкриті о 16:00</w:t>
      </w:r>
      <w:r w:rsidRPr="007531EF">
        <w:rPr>
          <w:color w:val="000000"/>
        </w:rPr>
        <w:t xml:space="preserve"> цього ж дня.</w:t>
      </w:r>
    </w:p>
    <w:p w:rsidR="009049E2" w:rsidRDefault="00FA619E">
      <w:pPr>
        <w:spacing w:after="120" w:line="264" w:lineRule="auto"/>
        <w:jc w:val="both"/>
        <w:rPr>
          <w:color w:val="000000"/>
        </w:rPr>
      </w:pPr>
      <w:r w:rsidRPr="00CC1022">
        <w:rPr>
          <w:color w:val="000000"/>
        </w:rPr>
        <w:t xml:space="preserve">Подаючи пропозицію, учасник тендеру розуміє, що </w:t>
      </w:r>
      <w:r>
        <w:rPr>
          <w:color w:val="000000"/>
        </w:rPr>
        <w:t xml:space="preserve">донори проекту </w:t>
      </w:r>
      <w:r w:rsidRPr="00CC1022">
        <w:t>«Підтримка розвитку об'єднаних територіальних громад у Хмельницькій області»</w:t>
      </w:r>
      <w:r w:rsidRPr="00CC1022">
        <w:rPr>
          <w:color w:val="000000"/>
        </w:rPr>
        <w:t xml:space="preserve"> не прийма</w:t>
      </w:r>
      <w:r>
        <w:rPr>
          <w:color w:val="000000"/>
        </w:rPr>
        <w:t>ють</w:t>
      </w:r>
      <w:r w:rsidRPr="00CC1022">
        <w:rPr>
          <w:color w:val="000000"/>
        </w:rPr>
        <w:t xml:space="preserve"> та не розгляда</w:t>
      </w:r>
      <w:r>
        <w:rPr>
          <w:color w:val="000000"/>
        </w:rPr>
        <w:t>ють</w:t>
      </w:r>
      <w:r w:rsidRPr="00CC1022">
        <w:rPr>
          <w:color w:val="000000"/>
        </w:rPr>
        <w:t xml:space="preserve"> претензії щодо закупівель своїх грантоотримувачів.</w:t>
      </w:r>
    </w:p>
    <w:p w:rsidR="00FA619E" w:rsidRDefault="00FA619E" w:rsidP="00CC380E">
      <w:pPr>
        <w:pStyle w:val="a7"/>
        <w:numPr>
          <w:ilvl w:val="1"/>
          <w:numId w:val="10"/>
        </w:numPr>
        <w:rPr>
          <w:b/>
          <w:u w:val="single"/>
        </w:rPr>
      </w:pPr>
      <w:r>
        <w:rPr>
          <w:b/>
          <w:u w:val="single"/>
        </w:rPr>
        <w:t xml:space="preserve"> Загальні вимоги</w:t>
      </w:r>
    </w:p>
    <w:p w:rsidR="009049E2" w:rsidRDefault="00FA619E">
      <w:pPr>
        <w:spacing w:line="264" w:lineRule="auto"/>
        <w:rPr>
          <w:color w:val="000000"/>
        </w:rPr>
      </w:pPr>
      <w:r w:rsidRPr="00CC1022">
        <w:rPr>
          <w:color w:val="000000"/>
        </w:rPr>
        <w:t>Учасники тендеру повинні відповідати наступним вимогам:</w:t>
      </w:r>
    </w:p>
    <w:p w:rsidR="009049E2" w:rsidRDefault="00B3307D">
      <w:pPr>
        <w:pStyle w:val="a7"/>
        <w:numPr>
          <w:ilvl w:val="0"/>
          <w:numId w:val="14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є</w:t>
      </w:r>
      <w:r w:rsidR="00FA619E">
        <w:rPr>
          <w:color w:val="000000"/>
        </w:rPr>
        <w:t xml:space="preserve"> </w:t>
      </w:r>
      <w:r w:rsidR="00FA619E" w:rsidRPr="00CC1022">
        <w:rPr>
          <w:color w:val="000000"/>
        </w:rPr>
        <w:t>зареєстрованими, як суб’єкти підприємницької діяльності або юридичні особи, у всіх органах, передбачених чинним законодавством України</w:t>
      </w:r>
      <w:r w:rsidR="00FA619E">
        <w:rPr>
          <w:color w:val="000000"/>
        </w:rPr>
        <w:t xml:space="preserve"> не пізніше, як за три роки до подання пропозиції</w:t>
      </w:r>
      <w:r w:rsidR="00FA619E" w:rsidRPr="00CC1022">
        <w:rPr>
          <w:color w:val="000000"/>
        </w:rPr>
        <w:t>;</w:t>
      </w:r>
    </w:p>
    <w:p w:rsidR="009049E2" w:rsidRDefault="00FA619E">
      <w:pPr>
        <w:pStyle w:val="a7"/>
        <w:numPr>
          <w:ilvl w:val="0"/>
          <w:numId w:val="14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мають власну інтернет-сторінку, яка періодично оновлюється;</w:t>
      </w:r>
    </w:p>
    <w:p w:rsidR="009049E2" w:rsidRDefault="00FA619E">
      <w:pPr>
        <w:pStyle w:val="a7"/>
        <w:numPr>
          <w:ilvl w:val="0"/>
          <w:numId w:val="14"/>
        </w:numPr>
        <w:spacing w:after="120" w:line="264" w:lineRule="auto"/>
        <w:ind w:hanging="357"/>
        <w:jc w:val="both"/>
        <w:rPr>
          <w:b/>
          <w:u w:val="single"/>
        </w:rPr>
      </w:pPr>
      <w:r>
        <w:rPr>
          <w:color w:val="000000"/>
        </w:rPr>
        <w:t xml:space="preserve">мають </w:t>
      </w:r>
      <w:r w:rsidRPr="00CC1022">
        <w:rPr>
          <w:color w:val="000000"/>
        </w:rPr>
        <w:t xml:space="preserve">досвід </w:t>
      </w:r>
      <w:r>
        <w:rPr>
          <w:color w:val="000000"/>
        </w:rPr>
        <w:t>розроблення містобудівної документації, а саме – схем планування районів</w:t>
      </w:r>
      <w:r w:rsidR="00EB1DCF">
        <w:rPr>
          <w:color w:val="000000"/>
        </w:rPr>
        <w:t>.</w:t>
      </w:r>
    </w:p>
    <w:p w:rsidR="009049E2" w:rsidRDefault="009049E2">
      <w:pPr>
        <w:pStyle w:val="a7"/>
        <w:spacing w:after="120"/>
        <w:ind w:left="0"/>
        <w:jc w:val="both"/>
        <w:rPr>
          <w:b/>
          <w:u w:val="single"/>
        </w:rPr>
      </w:pPr>
    </w:p>
    <w:p w:rsidR="009049E2" w:rsidRDefault="00FA619E">
      <w:pPr>
        <w:pStyle w:val="a7"/>
        <w:numPr>
          <w:ilvl w:val="1"/>
          <w:numId w:val="10"/>
        </w:numPr>
        <w:ind w:hanging="357"/>
        <w:rPr>
          <w:b/>
          <w:u w:val="single"/>
        </w:rPr>
      </w:pPr>
      <w:r>
        <w:rPr>
          <w:b/>
          <w:u w:val="single"/>
        </w:rPr>
        <w:t xml:space="preserve"> Питання та роз'яснення</w:t>
      </w:r>
    </w:p>
    <w:p w:rsidR="009049E2" w:rsidRDefault="00FA619E">
      <w:p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Усі питання та роз’яснення, які стосуються даного тендеру можна надсилати на електронну пошту</w:t>
      </w:r>
      <w:r>
        <w:rPr>
          <w:color w:val="000000"/>
        </w:rPr>
        <w:t xml:space="preserve"> </w:t>
      </w:r>
      <w:hyperlink r:id="rId7" w:history="1">
        <w:r w:rsidRPr="00F5686C">
          <w:rPr>
            <w:rStyle w:val="aa"/>
            <w:lang w:val="en-US"/>
          </w:rPr>
          <w:t>csi</w:t>
        </w:r>
        <w:r w:rsidRPr="00F5686C">
          <w:rPr>
            <w:rStyle w:val="aa"/>
          </w:rPr>
          <w:t>@</w:t>
        </w:r>
        <w:r w:rsidRPr="00F5686C">
          <w:rPr>
            <w:rStyle w:val="aa"/>
            <w:lang w:val="en-US"/>
          </w:rPr>
          <w:t>csi</w:t>
        </w:r>
        <w:r w:rsidRPr="00F5686C">
          <w:rPr>
            <w:rStyle w:val="aa"/>
          </w:rPr>
          <w:t>.org.ua</w:t>
        </w:r>
      </w:hyperlink>
      <w:r w:rsidR="00EA4277">
        <w:rPr>
          <w:color w:val="000000"/>
        </w:rPr>
        <w:t>.</w:t>
      </w:r>
      <w:r>
        <w:rPr>
          <w:color w:val="000000"/>
        </w:rPr>
        <w:t xml:space="preserve"> В разі необхідності ГО «ІГС»</w:t>
      </w:r>
      <w:r w:rsidRPr="00CC1022">
        <w:rPr>
          <w:color w:val="000000"/>
        </w:rPr>
        <w:t xml:space="preserve"> має право звернутися до учасників за роз’ясненням змісту їх тендерних пропозицій з метою полегшення їх розгляду, оцінки та порівняння.</w:t>
      </w:r>
    </w:p>
    <w:p w:rsidR="00FA619E" w:rsidRPr="00CC1022" w:rsidRDefault="00FA619E" w:rsidP="00CC1022">
      <w:pPr>
        <w:jc w:val="both"/>
        <w:rPr>
          <w:b/>
          <w:u w:val="single"/>
        </w:rPr>
      </w:pPr>
    </w:p>
    <w:p w:rsidR="00FA619E" w:rsidRDefault="00FA619E" w:rsidP="00CC380E">
      <w:pPr>
        <w:pStyle w:val="a7"/>
        <w:numPr>
          <w:ilvl w:val="1"/>
          <w:numId w:val="10"/>
        </w:numPr>
        <w:rPr>
          <w:b/>
          <w:u w:val="single"/>
        </w:rPr>
      </w:pPr>
      <w:r>
        <w:rPr>
          <w:b/>
          <w:u w:val="single"/>
        </w:rPr>
        <w:t xml:space="preserve"> Оцінка тендерних пропозицій учасників</w:t>
      </w:r>
    </w:p>
    <w:p w:rsidR="009049E2" w:rsidRDefault="00FA619E">
      <w:pPr>
        <w:spacing w:line="264" w:lineRule="auto"/>
        <w:jc w:val="both"/>
        <w:rPr>
          <w:color w:val="000000"/>
        </w:rPr>
      </w:pPr>
      <w:r w:rsidRPr="00CC1022">
        <w:rPr>
          <w:color w:val="000000"/>
        </w:rPr>
        <w:t>Переможцем тендеру буде обрано учасника, пропозиція якого відповідатиме вимогам тендеру. Оцінка пропозицій здійснюватиметься на основі наступних критеріїв:</w:t>
      </w:r>
    </w:p>
    <w:p w:rsidR="009049E2" w:rsidRDefault="00FA619E">
      <w:pPr>
        <w:pStyle w:val="a7"/>
        <w:numPr>
          <w:ilvl w:val="0"/>
          <w:numId w:val="16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відповідність всіх документів тендерної пропозиції вимогам даного запрошення;</w:t>
      </w:r>
    </w:p>
    <w:p w:rsidR="009049E2" w:rsidRDefault="00FA619E">
      <w:pPr>
        <w:pStyle w:val="a7"/>
        <w:numPr>
          <w:ilvl w:val="0"/>
          <w:numId w:val="16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цінова пропозиція.</w:t>
      </w:r>
    </w:p>
    <w:tbl>
      <w:tblPr>
        <w:tblpPr w:leftFromText="180" w:rightFromText="180" w:vertAnchor="text" w:horzAnchor="margin" w:tblpX="108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6016"/>
        <w:gridCol w:w="3589"/>
      </w:tblGrid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ind w:left="0"/>
              <w:jc w:val="both"/>
              <w:rPr>
                <w:b/>
                <w:color w:val="000000"/>
              </w:rPr>
            </w:pPr>
            <w:r w:rsidRPr="00941CB2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16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b/>
                <w:color w:val="000000"/>
              </w:rPr>
            </w:pPr>
            <w:r w:rsidRPr="00941CB2">
              <w:rPr>
                <w:b/>
                <w:color w:val="000000"/>
                <w:sz w:val="22"/>
                <w:szCs w:val="22"/>
              </w:rPr>
              <w:t>Критерії оцінки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b/>
                <w:color w:val="000000"/>
              </w:rPr>
            </w:pPr>
            <w:r w:rsidRPr="00941CB2">
              <w:rPr>
                <w:b/>
                <w:color w:val="000000"/>
                <w:sz w:val="22"/>
                <w:szCs w:val="22"/>
              </w:rPr>
              <w:t>Максимальна кількість балів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941CB2" w:rsidRDefault="00FA619E" w:rsidP="009D281F">
            <w:pPr>
              <w:jc w:val="both"/>
            </w:pPr>
            <w:r w:rsidRPr="00941CB2">
              <w:rPr>
                <w:sz w:val="22"/>
                <w:szCs w:val="22"/>
              </w:rPr>
              <w:t xml:space="preserve">Кількість працюючих на постійній основі сертифікованих архітекторів з розроблення містобудівної документації, сертифікованих інженерів-проектувальників, сертифікованих інженерів-землевпорядників - не менше </w:t>
            </w:r>
            <w:r w:rsidR="009D281F" w:rsidRPr="009D281F">
              <w:rPr>
                <w:sz w:val="22"/>
                <w:szCs w:val="22"/>
              </w:rPr>
              <w:t>2</w:t>
            </w:r>
            <w:r w:rsidRPr="00941CB2">
              <w:rPr>
                <w:sz w:val="22"/>
                <w:szCs w:val="22"/>
              </w:rPr>
              <w:t>.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941CB2" w:rsidRDefault="00FA619E" w:rsidP="00941CB2">
            <w:pPr>
              <w:jc w:val="both"/>
            </w:pPr>
            <w:r w:rsidRPr="00941CB2">
              <w:rPr>
                <w:sz w:val="22"/>
                <w:szCs w:val="22"/>
              </w:rPr>
              <w:t>Наявність режимно-секретного відділу для отримання та зберігання матеріалів з обмеженим доступом.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B3307D" w:rsidRDefault="005D5EE1" w:rsidP="00941CB2">
            <w:pPr>
              <w:jc w:val="both"/>
            </w:pPr>
            <w:r>
              <w:rPr>
                <w:sz w:val="22"/>
                <w:szCs w:val="22"/>
              </w:rPr>
              <w:t>Наявність працюючих на постійній основі наукових співробітників, що мають вчений ступінь, досвід виконання науково-дослідних робіт та розроблення нормативних документів, враховуючи пілотний характер даної роботи та відсутність державних вимог до цього виду містобудівної документації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B95F57" w:rsidRDefault="00B95F57" w:rsidP="009D281F">
            <w:pPr>
              <w:jc w:val="both"/>
            </w:pPr>
            <w:r w:rsidRPr="00B95F57">
              <w:rPr>
                <w:sz w:val="22"/>
                <w:szCs w:val="22"/>
              </w:rPr>
              <w:t xml:space="preserve">Наявність за останні </w:t>
            </w:r>
            <w:r w:rsidR="009D281F">
              <w:rPr>
                <w:sz w:val="22"/>
                <w:szCs w:val="22"/>
              </w:rPr>
              <w:t>5</w:t>
            </w:r>
            <w:r w:rsidRPr="00B95F57">
              <w:rPr>
                <w:sz w:val="22"/>
                <w:szCs w:val="22"/>
              </w:rPr>
              <w:t xml:space="preserve"> рок</w:t>
            </w:r>
            <w:r w:rsidR="009D281F">
              <w:rPr>
                <w:sz w:val="22"/>
                <w:szCs w:val="22"/>
              </w:rPr>
              <w:t>ів</w:t>
            </w:r>
            <w:r w:rsidRPr="00B95F57">
              <w:rPr>
                <w:sz w:val="22"/>
                <w:szCs w:val="22"/>
              </w:rPr>
              <w:t xml:space="preserve"> досвіду розроблення містобудівної документації (мінімум три схеми планування територій районів, де принаймі в одній – районним центром є місто районного значення , в іншій  – селище).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941CB2" w:rsidRDefault="00FA619E" w:rsidP="00941CB2">
            <w:pPr>
              <w:jc w:val="both"/>
              <w:rPr>
                <w:highlight w:val="yellow"/>
              </w:rPr>
            </w:pPr>
            <w:r w:rsidRPr="00941CB2">
              <w:rPr>
                <w:sz w:val="22"/>
                <w:szCs w:val="22"/>
              </w:rPr>
              <w:t>Позитивний досвід проходження експертизи містобудівної документації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pStyle w:val="a7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941CB2" w:rsidRDefault="00FA619E" w:rsidP="00941CB2">
            <w:pPr>
              <w:jc w:val="both"/>
            </w:pPr>
            <w:r w:rsidRPr="00941CB2">
              <w:rPr>
                <w:sz w:val="22"/>
                <w:szCs w:val="22"/>
              </w:rPr>
              <w:t>Наявність ліцензованого програмного забезпечення, що забезпечує виконання містобудівних робіт із застосуванням геоінформаційних технологій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color w:val="000000"/>
              </w:rPr>
            </w:pPr>
            <w:r w:rsidRPr="00941CB2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A619E" w:rsidTr="00941CB2">
        <w:tc>
          <w:tcPr>
            <w:tcW w:w="426" w:type="dxa"/>
          </w:tcPr>
          <w:p w:rsidR="00FA619E" w:rsidRPr="00941CB2" w:rsidRDefault="00FA619E" w:rsidP="00941CB2">
            <w:pPr>
              <w:jc w:val="both"/>
              <w:rPr>
                <w:color w:val="000000"/>
              </w:rPr>
            </w:pPr>
          </w:p>
        </w:tc>
        <w:tc>
          <w:tcPr>
            <w:tcW w:w="6016" w:type="dxa"/>
          </w:tcPr>
          <w:p w:rsidR="00FA619E" w:rsidRPr="00941CB2" w:rsidRDefault="00FA619E" w:rsidP="00941CB2">
            <w:pPr>
              <w:jc w:val="right"/>
              <w:rPr>
                <w:b/>
              </w:rPr>
            </w:pPr>
            <w:r w:rsidRPr="00941CB2">
              <w:rPr>
                <w:b/>
                <w:sz w:val="22"/>
                <w:szCs w:val="22"/>
              </w:rPr>
              <w:t>Загальна кількість</w:t>
            </w:r>
          </w:p>
        </w:tc>
        <w:tc>
          <w:tcPr>
            <w:tcW w:w="3589" w:type="dxa"/>
          </w:tcPr>
          <w:p w:rsidR="00FA619E" w:rsidRPr="00941CB2" w:rsidRDefault="00FA619E" w:rsidP="00941CB2">
            <w:pPr>
              <w:pStyle w:val="a7"/>
              <w:ind w:left="0"/>
              <w:jc w:val="center"/>
              <w:rPr>
                <w:b/>
                <w:color w:val="000000"/>
              </w:rPr>
            </w:pPr>
            <w:r w:rsidRPr="00941CB2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FA619E" w:rsidRDefault="00FA619E" w:rsidP="000C3DC4">
      <w:pPr>
        <w:pStyle w:val="a7"/>
        <w:jc w:val="both"/>
        <w:rPr>
          <w:color w:val="000000"/>
        </w:rPr>
      </w:pPr>
    </w:p>
    <w:p w:rsidR="00FA619E" w:rsidRDefault="00FA619E" w:rsidP="0097662F">
      <w:pPr>
        <w:pStyle w:val="a7"/>
        <w:numPr>
          <w:ilvl w:val="1"/>
          <w:numId w:val="10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Pr="0097662F">
        <w:rPr>
          <w:b/>
          <w:u w:val="single"/>
        </w:rPr>
        <w:t>По</w:t>
      </w:r>
      <w:r>
        <w:rPr>
          <w:b/>
          <w:u w:val="single"/>
        </w:rPr>
        <w:t>рядок оплати</w:t>
      </w:r>
    </w:p>
    <w:p w:rsidR="00FA619E" w:rsidRDefault="00FA619E" w:rsidP="0097662F">
      <w:pPr>
        <w:jc w:val="both"/>
        <w:rPr>
          <w:color w:val="000000"/>
        </w:rPr>
      </w:pPr>
      <w:r w:rsidRPr="0097662F">
        <w:rPr>
          <w:color w:val="000000"/>
        </w:rPr>
        <w:t xml:space="preserve">Оплата вартості </w:t>
      </w:r>
      <w:r>
        <w:rPr>
          <w:color w:val="000000"/>
        </w:rPr>
        <w:t xml:space="preserve">проектних робіт </w:t>
      </w:r>
      <w:r w:rsidRPr="0097662F">
        <w:rPr>
          <w:color w:val="000000"/>
        </w:rPr>
        <w:t>буде здійснена у безготівковій формі шляхом перерахування грошових коштів у гривні на поточний рахунок протягом 5 робочих днів від дня отримання рахунку</w:t>
      </w:r>
      <w:r>
        <w:rPr>
          <w:color w:val="000000"/>
        </w:rPr>
        <w:t>, зведеного кошторису на Проектні роботи</w:t>
      </w:r>
      <w:r w:rsidRPr="0097662F">
        <w:rPr>
          <w:color w:val="000000"/>
        </w:rPr>
        <w:t xml:space="preserve"> та підписання акту приймання-передачі </w:t>
      </w:r>
      <w:r>
        <w:rPr>
          <w:color w:val="000000"/>
        </w:rPr>
        <w:t>виконаних робіт.</w:t>
      </w:r>
    </w:p>
    <w:p w:rsidR="00FA619E" w:rsidRDefault="00FA619E" w:rsidP="00DF4727">
      <w:pPr>
        <w:rPr>
          <w:b/>
          <w:u w:val="single"/>
        </w:rPr>
      </w:pPr>
    </w:p>
    <w:p w:rsidR="00FA619E" w:rsidRDefault="00FA619E" w:rsidP="00DF4727">
      <w:pPr>
        <w:rPr>
          <w:b/>
          <w:u w:val="single"/>
        </w:rPr>
      </w:pPr>
    </w:p>
    <w:p w:rsidR="00FA619E" w:rsidRPr="00DF4727" w:rsidRDefault="00BE58C0" w:rsidP="00BE58C0">
      <w:pPr>
        <w:ind w:left="3540" w:firstLine="708"/>
      </w:pPr>
      <w:r>
        <w:t xml:space="preserve">    </w:t>
      </w:r>
      <w:r w:rsidR="00FA619E" w:rsidRPr="00DF4727">
        <w:t>З повагою</w:t>
      </w:r>
    </w:p>
    <w:p w:rsidR="00BE58C0" w:rsidRPr="00DF4727" w:rsidRDefault="00BE58C0" w:rsidP="00DF4727">
      <w:pPr>
        <w:rPr>
          <w:b/>
        </w:rPr>
      </w:pPr>
    </w:p>
    <w:p w:rsidR="00FA619E" w:rsidRDefault="00FA619E" w:rsidP="00BE58C0">
      <w:pPr>
        <w:jc w:val="center"/>
        <w:rPr>
          <w:b/>
        </w:rPr>
      </w:pPr>
      <w:r>
        <w:rPr>
          <w:b/>
        </w:rPr>
        <w:t>Голова</w:t>
      </w:r>
    </w:p>
    <w:p w:rsidR="00BE58C0" w:rsidRDefault="00FA619E" w:rsidP="00BE58C0">
      <w:pPr>
        <w:jc w:val="center"/>
        <w:rPr>
          <w:b/>
        </w:rPr>
      </w:pPr>
      <w:r>
        <w:rPr>
          <w:b/>
        </w:rPr>
        <w:t>ГО «</w:t>
      </w:r>
      <w:r w:rsidRPr="00DF4727">
        <w:rPr>
          <w:b/>
        </w:rPr>
        <w:t>Інститут</w:t>
      </w:r>
      <w:r>
        <w:rPr>
          <w:b/>
        </w:rPr>
        <w:t xml:space="preserve"> громадянського суспільства»</w:t>
      </w: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BE58C0" w:rsidRDefault="00BE58C0" w:rsidP="00BE58C0">
      <w:pPr>
        <w:jc w:val="center"/>
        <w:rPr>
          <w:b/>
        </w:rPr>
      </w:pPr>
    </w:p>
    <w:p w:rsidR="00FA619E" w:rsidRDefault="00FA619E" w:rsidP="00BE58C0">
      <w:pPr>
        <w:jc w:val="center"/>
        <w:rPr>
          <w:b/>
        </w:rPr>
      </w:pPr>
      <w:r>
        <w:rPr>
          <w:b/>
        </w:rPr>
        <w:t>Ткачук Р.А.</w:t>
      </w:r>
    </w:p>
    <w:p w:rsidR="00FA619E" w:rsidRDefault="00FA619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A619E" w:rsidRDefault="00FA619E" w:rsidP="00DF4727">
      <w:pPr>
        <w:rPr>
          <w:b/>
        </w:rPr>
      </w:pPr>
    </w:p>
    <w:p w:rsidR="00FA619E" w:rsidRDefault="00FA619E" w:rsidP="00DF4727">
      <w:pPr>
        <w:rPr>
          <w:b/>
        </w:rPr>
      </w:pPr>
    </w:p>
    <w:p w:rsidR="00FA619E" w:rsidRDefault="00FA619E" w:rsidP="00DF4727">
      <w:pPr>
        <w:jc w:val="center"/>
      </w:pPr>
      <w:r w:rsidRPr="00DF4727">
        <w:t>Бланк учасника тендеру</w:t>
      </w:r>
    </w:p>
    <w:p w:rsidR="00FA619E" w:rsidRDefault="00FA619E" w:rsidP="00DF4727">
      <w:pPr>
        <w:jc w:val="right"/>
      </w:pPr>
      <w:r>
        <w:t>Додаток 1</w:t>
      </w:r>
    </w:p>
    <w:p w:rsidR="00FA619E" w:rsidRDefault="00FA619E" w:rsidP="00DF4727"/>
    <w:p w:rsidR="00FA619E" w:rsidRDefault="00FA619E" w:rsidP="00DF4727">
      <w:pPr>
        <w:ind w:left="6521" w:hanging="6521"/>
      </w:pPr>
      <w:r>
        <w:t>Вих. № ______ від _______</w:t>
      </w:r>
      <w:r>
        <w:tab/>
        <w:t>Голові ГО «Інститут громадянського суспільства</w:t>
      </w:r>
    </w:p>
    <w:p w:rsidR="00FA619E" w:rsidRDefault="00FA619E" w:rsidP="00DF4727">
      <w:pPr>
        <w:ind w:left="6521" w:hanging="6521"/>
      </w:pPr>
      <w:r>
        <w:tab/>
        <w:t>Ткачуку Р.А.</w:t>
      </w:r>
    </w:p>
    <w:p w:rsidR="00FA619E" w:rsidRDefault="00FA619E" w:rsidP="00DF4727">
      <w:pPr>
        <w:ind w:left="6521" w:hanging="6521"/>
      </w:pPr>
    </w:p>
    <w:p w:rsidR="00FA619E" w:rsidRDefault="00FA619E" w:rsidP="00DF4727">
      <w:pPr>
        <w:ind w:left="6521" w:hanging="6521"/>
        <w:jc w:val="center"/>
      </w:pPr>
      <w:r>
        <w:t>Шановний пане Романе Анатолійовичу,</w:t>
      </w:r>
    </w:p>
    <w:p w:rsidR="00FA619E" w:rsidRDefault="00FA619E" w:rsidP="00DF4727">
      <w:pPr>
        <w:jc w:val="both"/>
      </w:pPr>
    </w:p>
    <w:p w:rsidR="00FA619E" w:rsidRDefault="00FA619E" w:rsidP="00DF4727">
      <w:pPr>
        <w:jc w:val="both"/>
        <w:rPr>
          <w:color w:val="000000"/>
        </w:rPr>
      </w:pPr>
      <w:r>
        <w:t xml:space="preserve">Даним листом ми засвідчуємо </w:t>
      </w:r>
      <w:r>
        <w:rPr>
          <w:rFonts w:ascii="TimesNewRomanPSMT" w:hAnsi="TimesNewRomanPSMT"/>
          <w:color w:val="000000"/>
        </w:rPr>
        <w:t xml:space="preserve">своє бажання взяти участь у тендері на закупівлю </w:t>
      </w:r>
      <w:r w:rsidRPr="00CC1022">
        <w:rPr>
          <w:color w:val="000000"/>
        </w:rPr>
        <w:t>проектних робіт із розроблення містобудівної документації у вигляді Схем планування територі</w:t>
      </w:r>
      <w:r w:rsidR="00B3307D">
        <w:rPr>
          <w:color w:val="000000"/>
        </w:rPr>
        <w:t>й</w:t>
      </w:r>
      <w:r w:rsidRPr="00CC1022">
        <w:rPr>
          <w:color w:val="000000"/>
        </w:rPr>
        <w:t xml:space="preserve"> Сатанівської </w:t>
      </w:r>
      <w:r w:rsidR="00B3307D">
        <w:rPr>
          <w:color w:val="000000"/>
        </w:rPr>
        <w:t xml:space="preserve">селищної та Волочиської міської </w:t>
      </w:r>
      <w:r w:rsidRPr="00CC1022">
        <w:rPr>
          <w:color w:val="000000"/>
        </w:rPr>
        <w:t>об'єднан</w:t>
      </w:r>
      <w:r w:rsidR="00B3307D">
        <w:rPr>
          <w:color w:val="000000"/>
        </w:rPr>
        <w:t>их</w:t>
      </w:r>
      <w:r w:rsidRPr="00CC1022">
        <w:rPr>
          <w:color w:val="000000"/>
        </w:rPr>
        <w:t xml:space="preserve"> територіальн</w:t>
      </w:r>
      <w:r w:rsidR="00B3307D">
        <w:rPr>
          <w:color w:val="000000"/>
        </w:rPr>
        <w:t>их</w:t>
      </w:r>
      <w:r w:rsidRPr="00CC1022">
        <w:rPr>
          <w:color w:val="000000"/>
        </w:rPr>
        <w:t xml:space="preserve"> громад Хмельницької області</w:t>
      </w:r>
      <w:r>
        <w:rPr>
          <w:color w:val="000000"/>
        </w:rPr>
        <w:t xml:space="preserve"> у відповідності до вимог Вашого запрошення.</w:t>
      </w:r>
    </w:p>
    <w:p w:rsidR="00FA619E" w:rsidRDefault="00FA619E" w:rsidP="00DF4727">
      <w:pPr>
        <w:jc w:val="both"/>
        <w:rPr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color w:val="000000"/>
        </w:rPr>
        <w:t xml:space="preserve">Заявляємо, </w:t>
      </w:r>
      <w:r>
        <w:rPr>
          <w:rFonts w:ascii="TimesNewRomanPSMT" w:hAnsi="TimesNewRomanPSMT"/>
          <w:color w:val="000000"/>
        </w:rPr>
        <w:t>що вся інформація, надана у тендерній пропозиції, відповідає дійсності.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Ми гарантуємо, що запропонована цінова пропозиція є незмінною.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У разі акцептування нашої пропозиції зобов’язуємося укласти договір про розроблення містобудівної документації та здійснити Проектні роботи у строк, зазначений у нашій пропозиції. Також гарантуємо безкоштовну доставку примірників у паперовому вигляді та на електронному носію за адресою: </w:t>
      </w:r>
      <w:smartTag w:uri="urn:schemas-microsoft-com:office:smarttags" w:element="metricconverter">
        <w:smartTagPr>
          <w:attr w:name="ProductID" w:val="01103, м"/>
        </w:smartTagPr>
        <w:r>
          <w:rPr>
            <w:rFonts w:ascii="TimesNewRomanPSMT" w:hAnsi="TimesNewRomanPSMT"/>
            <w:color w:val="000000"/>
          </w:rPr>
          <w:t>01103, м</w:t>
        </w:r>
      </w:smartTag>
      <w:r>
        <w:rPr>
          <w:rFonts w:ascii="TimesNewRomanPSMT" w:hAnsi="TimesNewRomanPSMT"/>
          <w:color w:val="000000"/>
        </w:rPr>
        <w:t>. Київ, бульвар Дружби народів, 22, офіс 21</w:t>
      </w:r>
      <w:r>
        <w:rPr>
          <w:rFonts w:ascii="TimesNewRomanPSMT" w:hAnsi="TimesNewRomanPSMT"/>
          <w:color w:val="000000"/>
        </w:rPr>
        <w:br/>
        <w:t>(1-й поверх).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Досвід виконання подібних замовлень (зазначити досвід).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 повагою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Посада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Повна або скорочена назва учасника</w:t>
      </w:r>
    </w:p>
    <w:p w:rsidR="00FA619E" w:rsidRDefault="00FA619E" w:rsidP="00DF4727">
      <w:pPr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Прізвище, ініціали та підпис керівника</w:t>
      </w:r>
    </w:p>
    <w:p w:rsidR="00FA619E" w:rsidRDefault="00FA619E">
      <w:pPr>
        <w:spacing w:after="200"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 w:type="page"/>
      </w:r>
    </w:p>
    <w:p w:rsidR="00FA619E" w:rsidRDefault="00FA619E" w:rsidP="00102C6A">
      <w:pPr>
        <w:jc w:val="center"/>
      </w:pPr>
      <w:r w:rsidRPr="00DF4727">
        <w:t>Бланк учасника тендеру</w:t>
      </w:r>
    </w:p>
    <w:p w:rsidR="00FA619E" w:rsidRDefault="00FA619E" w:rsidP="00102C6A">
      <w:pPr>
        <w:jc w:val="right"/>
      </w:pPr>
      <w:r>
        <w:t>Додаток 2</w:t>
      </w:r>
    </w:p>
    <w:p w:rsidR="00FA619E" w:rsidRDefault="00FA619E" w:rsidP="00DF4727">
      <w:pPr>
        <w:jc w:val="both"/>
      </w:pPr>
    </w:p>
    <w:p w:rsidR="00FA619E" w:rsidRDefault="00FA619E" w:rsidP="00102C6A">
      <w:pPr>
        <w:jc w:val="center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Анкета учасника</w:t>
      </w:r>
    </w:p>
    <w:p w:rsidR="00FA619E" w:rsidRDefault="00FA619E" w:rsidP="00102C6A">
      <w:pPr>
        <w:rPr>
          <w:rFonts w:ascii="TimesNewRomanPS-BoldMT" w:hAnsi="TimesNewRomanPS-BoldMT"/>
          <w:b/>
          <w:bCs/>
          <w:color w:val="000000"/>
        </w:rPr>
      </w:pPr>
    </w:p>
    <w:p w:rsidR="00FA619E" w:rsidRDefault="00FA619E" w:rsidP="00102C6A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__________________________________________________________________________________ Повне та скорочене найменування __________________________________________________________________________________ Юридична адреса __________________________________________________________________________________ Фактична адреса __________________________________________________________________________________ Код ЄДРПОУ/ідентифікаційний номер __________________________________________________________________________________ Прізвище, ім’я, по батькові керівника __________________________________________________________________________________ Банківські реквізити __________________________________________________________________________________ Телефон, факс __________________________________________________________________________________ Електронна пошта </w:t>
      </w:r>
    </w:p>
    <w:p w:rsidR="00FA619E" w:rsidRDefault="00FA619E" w:rsidP="00102C6A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___________________________________________________________</w:t>
      </w:r>
    </w:p>
    <w:p w:rsidR="00FA619E" w:rsidRDefault="00FA619E" w:rsidP="00102C6A">
      <w:pPr>
        <w:rPr>
          <w:color w:val="000000"/>
        </w:rPr>
      </w:pPr>
      <w:r>
        <w:rPr>
          <w:rFonts w:ascii="TimesNewRomanPSMT" w:hAnsi="TimesNewRomanPSMT"/>
          <w:color w:val="000000"/>
        </w:rPr>
        <w:t>Контактна особа</w:t>
      </w:r>
      <w:r>
        <w:rPr>
          <w:rFonts w:ascii="TimesNewRomanPSMT" w:hAnsi="TimesNewRomanPSMT"/>
          <w:color w:val="000000"/>
        </w:rPr>
        <w:br/>
      </w:r>
    </w:p>
    <w:p w:rsidR="00FA619E" w:rsidRPr="00FA619E" w:rsidRDefault="00FA619E" w:rsidP="00102C6A">
      <w:pPr>
        <w:rPr>
          <w:i/>
          <w:iCs/>
          <w:color w:val="000000"/>
        </w:rPr>
      </w:pPr>
      <w:r>
        <w:rPr>
          <w:color w:val="000000"/>
        </w:rPr>
        <w:t>Короткий опис досвіду роботи з підготовки містобудівної до</w:t>
      </w:r>
      <w:r w:rsidR="00B3307D">
        <w:rPr>
          <w:color w:val="000000"/>
        </w:rPr>
        <w:t>ку</w:t>
      </w:r>
      <w:r>
        <w:rPr>
          <w:color w:val="000000"/>
        </w:rPr>
        <w:t>ментації</w:t>
      </w:r>
      <w:r w:rsidR="003A5161">
        <w:rPr>
          <w:color w:val="000000"/>
        </w:rPr>
        <w:t xml:space="preserve"> </w:t>
      </w:r>
      <w:r>
        <w:rPr>
          <w:color w:val="000000"/>
        </w:rPr>
        <w:t>(вкажіть коли вами було розроблено проекти схеми планування районів, назви, типи районів, результати роботи – проект затверджено, відхилено, не розглянуто, як ознайомитись із виконаними роботами у відкритому доступі)</w:t>
      </w:r>
    </w:p>
    <w:p w:rsidR="00FA619E" w:rsidRDefault="00FA619E" w:rsidP="00102C6A">
      <w:pPr>
        <w:rPr>
          <w:rFonts w:ascii="TimesNewRomanPS-ItalicMT" w:hAnsi="TimesNewRomanPS-ItalicMT"/>
          <w:i/>
          <w:iCs/>
          <w:color w:val="000000"/>
        </w:rPr>
      </w:pPr>
    </w:p>
    <w:p w:rsidR="00FA619E" w:rsidRDefault="00FA619E" w:rsidP="00102C6A">
      <w:pPr>
        <w:rPr>
          <w:rFonts w:ascii="TimesNewRomanPS-ItalicMT" w:hAnsi="TimesNewRomanPS-ItalicMT"/>
          <w:i/>
          <w:iCs/>
          <w:color w:val="000000"/>
        </w:rPr>
      </w:pPr>
    </w:p>
    <w:p w:rsidR="00FA619E" w:rsidRDefault="00FA619E" w:rsidP="00102C6A">
      <w:pPr>
        <w:rPr>
          <w:rFonts w:ascii="TimesNewRomanPS-ItalicMT" w:hAnsi="TimesNewRomanPS-ItalicMT"/>
          <w:i/>
          <w:iCs/>
          <w:color w:val="000000"/>
        </w:rPr>
      </w:pPr>
      <w:r>
        <w:rPr>
          <w:rFonts w:ascii="TimesNewRomanPS-ItalicMT" w:hAnsi="TimesNewRomanPS-ItalicMT"/>
          <w:i/>
          <w:iCs/>
          <w:color w:val="000000"/>
        </w:rPr>
        <w:t>Посада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Повна або скорочена назва учасника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Прізвище, ініціали та підпис керівника</w:t>
      </w:r>
    </w:p>
    <w:p w:rsidR="009049E2" w:rsidRDefault="00FA619E">
      <w:pPr>
        <w:ind w:right="-142"/>
        <w:jc w:val="center"/>
      </w:pPr>
      <w:r>
        <w:rPr>
          <w:rFonts w:ascii="TimesNewRomanPS-ItalicMT" w:hAnsi="TimesNewRomanPS-ItalicMT"/>
          <w:i/>
          <w:iCs/>
          <w:color w:val="000000"/>
        </w:rPr>
        <w:br w:type="page"/>
      </w:r>
      <w:r w:rsidR="00D8650A" w:rsidRPr="00DF4727">
        <w:lastRenderedPageBreak/>
        <w:t>Бланк учасника тендеру</w:t>
      </w:r>
    </w:p>
    <w:p w:rsidR="00D8650A" w:rsidRDefault="00D8650A" w:rsidP="00D8650A">
      <w:pPr>
        <w:jc w:val="right"/>
      </w:pPr>
      <w:r>
        <w:t xml:space="preserve">Додаток </w:t>
      </w:r>
      <w:r w:rsidR="00EB1DCF">
        <w:t>3</w:t>
      </w:r>
    </w:p>
    <w:p w:rsidR="00D8650A" w:rsidRDefault="00D8650A" w:rsidP="00D8650A">
      <w:pPr>
        <w:ind w:right="-142"/>
        <w:jc w:val="center"/>
        <w:rPr>
          <w:rFonts w:asciiTheme="minorHAnsi" w:hAnsiTheme="minorHAnsi"/>
          <w:i/>
          <w:iCs/>
          <w:color w:val="000000"/>
        </w:rPr>
      </w:pPr>
    </w:p>
    <w:p w:rsidR="00EB1DCF" w:rsidRDefault="00B95F57" w:rsidP="00D8650A">
      <w:pPr>
        <w:ind w:right="-142"/>
        <w:jc w:val="center"/>
        <w:rPr>
          <w:b/>
          <w:bCs/>
          <w:szCs w:val="22"/>
        </w:rPr>
      </w:pPr>
      <w:r>
        <w:rPr>
          <w:b/>
          <w:bCs/>
          <w:szCs w:val="22"/>
        </w:rPr>
        <w:t>Технічне завдання</w:t>
      </w:r>
    </w:p>
    <w:p w:rsidR="00D8650A" w:rsidRPr="00D8650A" w:rsidRDefault="00B95F57" w:rsidP="00D8650A">
      <w:pPr>
        <w:ind w:right="-142"/>
        <w:jc w:val="center"/>
        <w:rPr>
          <w:b/>
          <w:color w:val="000000"/>
        </w:rPr>
      </w:pPr>
      <w:r>
        <w:rPr>
          <w:b/>
          <w:bCs/>
          <w:szCs w:val="22"/>
        </w:rPr>
        <w:t xml:space="preserve">на розроблення </w:t>
      </w:r>
      <w:r w:rsidR="00EB1DCF">
        <w:rPr>
          <w:b/>
          <w:bCs/>
          <w:szCs w:val="22"/>
        </w:rPr>
        <w:t>С</w:t>
      </w:r>
      <w:r>
        <w:rPr>
          <w:b/>
          <w:bCs/>
          <w:szCs w:val="22"/>
        </w:rPr>
        <w:t>хем планування територій</w:t>
      </w:r>
      <w:r>
        <w:rPr>
          <w:b/>
          <w:bCs/>
          <w:szCs w:val="22"/>
        </w:rPr>
        <w:br/>
      </w:r>
      <w:r w:rsidRPr="00B95F57">
        <w:rPr>
          <w:b/>
          <w:color w:val="000000"/>
        </w:rPr>
        <w:t>Сатанівської селищної та Волочиської міської об'єднаних територіальних громад</w:t>
      </w:r>
    </w:p>
    <w:p w:rsidR="00D8650A" w:rsidRPr="00D8650A" w:rsidRDefault="00B95F57" w:rsidP="00D8650A">
      <w:pPr>
        <w:ind w:right="-142"/>
        <w:jc w:val="center"/>
        <w:rPr>
          <w:b/>
          <w:bCs/>
          <w:szCs w:val="22"/>
        </w:rPr>
      </w:pPr>
      <w:r w:rsidRPr="00B95F57">
        <w:rPr>
          <w:b/>
          <w:color w:val="000000"/>
        </w:rPr>
        <w:t>Хмельницької області</w:t>
      </w:r>
    </w:p>
    <w:p w:rsidR="00D8650A" w:rsidRPr="00EE46AF" w:rsidRDefault="00D8650A" w:rsidP="00D8650A">
      <w:pPr>
        <w:ind w:right="-142"/>
        <w:jc w:val="center"/>
        <w:rPr>
          <w:b/>
          <w:bCs/>
          <w:szCs w:val="22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6412"/>
      </w:tblGrid>
      <w:tr w:rsidR="00D8650A" w:rsidRPr="007E039E" w:rsidTr="001B077B">
        <w:trPr>
          <w:trHeight w:val="2848"/>
        </w:trPr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pPr>
              <w:ind w:right="142"/>
              <w:jc w:val="both"/>
            </w:pPr>
            <w:r w:rsidRPr="007E039E">
              <w:t xml:space="preserve">Підстава для розробки </w:t>
            </w:r>
            <w:r w:rsidR="00EB1DCF">
              <w:t>проектних робіт</w:t>
            </w:r>
          </w:p>
        </w:tc>
        <w:tc>
          <w:tcPr>
            <w:tcW w:w="6412" w:type="dxa"/>
          </w:tcPr>
          <w:p w:rsidR="009049E2" w:rsidRDefault="00D8650A">
            <w:pPr>
              <w:pStyle w:val="21"/>
              <w:spacing w:after="0" w:line="240" w:lineRule="auto"/>
              <w:jc w:val="both"/>
            </w:pPr>
            <w:r w:rsidRPr="00B97C61">
              <w:t>Закон України «Про регулювання містобудівної діяльності», Постанова Кабінету Міністрів України № 1291 від 29.08.2002 р. «Про забезпечення реалізації Закону України «Про Генеральну схему планування території України».</w:t>
            </w:r>
          </w:p>
          <w:p w:rsidR="009049E2" w:rsidRDefault="00EB1DCF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Грантова угода № </w:t>
            </w:r>
            <w:r w:rsidR="00846B74" w:rsidRPr="00846B74">
              <w:t>81201828</w:t>
            </w:r>
            <w:r>
              <w:t xml:space="preserve"> </w:t>
            </w:r>
            <w:r>
              <w:rPr>
                <w:color w:val="000000" w:themeColor="text1"/>
              </w:rPr>
              <w:t xml:space="preserve">між ГО «Інститут громадянського суспільства» та </w:t>
            </w:r>
            <w:r w:rsidRPr="00EB1DCF">
              <w:rPr>
                <w:color w:val="000000" w:themeColor="text1"/>
              </w:rPr>
              <w:t>Німецьк</w:t>
            </w:r>
            <w:r>
              <w:rPr>
                <w:color w:val="000000" w:themeColor="text1"/>
              </w:rPr>
              <w:t>им</w:t>
            </w:r>
            <w:r w:rsidRPr="00EB1DCF">
              <w:rPr>
                <w:color w:val="000000" w:themeColor="text1"/>
              </w:rPr>
              <w:t xml:space="preserve"> товариств</w:t>
            </w:r>
            <w:r>
              <w:rPr>
                <w:color w:val="000000" w:themeColor="text1"/>
              </w:rPr>
              <w:t>ом</w:t>
            </w:r>
            <w:r w:rsidRPr="00EB1DCF">
              <w:rPr>
                <w:color w:val="000000" w:themeColor="text1"/>
              </w:rPr>
              <w:t xml:space="preserve"> міжнародного співробітництва (GIZ) ГмбХ</w:t>
            </w:r>
            <w:r w:rsidR="001B077B">
              <w:rPr>
                <w:color w:val="000000" w:themeColor="text1"/>
              </w:rPr>
              <w:t xml:space="preserve"> стосовно проекту «</w:t>
            </w:r>
            <w:r w:rsidR="001B077B" w:rsidRPr="001B077B">
              <w:rPr>
                <w:color w:val="000000" w:themeColor="text1"/>
              </w:rPr>
              <w:t>Підтримка розвитку об'єднаних територіальних громад у Хмельницькій області</w:t>
            </w:r>
            <w:r w:rsidR="001B077B">
              <w:rPr>
                <w:color w:val="000000" w:themeColor="text1"/>
              </w:rPr>
              <w:t>»</w:t>
            </w:r>
          </w:p>
        </w:tc>
      </w:tr>
      <w:tr w:rsidR="00D8650A" w:rsidRPr="007E039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D8650A" w:rsidRPr="007E039E" w:rsidRDefault="001B077B" w:rsidP="00BC0134">
            <w:pPr>
              <w:ind w:right="142"/>
              <w:jc w:val="both"/>
            </w:pPr>
            <w:r>
              <w:t>Замовник проектних робіт</w:t>
            </w:r>
          </w:p>
        </w:tc>
        <w:tc>
          <w:tcPr>
            <w:tcW w:w="6412" w:type="dxa"/>
          </w:tcPr>
          <w:p w:rsidR="00D8650A" w:rsidRPr="00B97C61" w:rsidRDefault="001B077B" w:rsidP="00BC0134">
            <w:pPr>
              <w:pStyle w:val="21"/>
              <w:ind w:left="67"/>
            </w:pPr>
            <w:r>
              <w:t>ГО «Інститут громадянського суспільства»</w:t>
            </w:r>
          </w:p>
        </w:tc>
      </w:tr>
      <w:tr w:rsidR="00D8650A" w:rsidRPr="007E039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D8650A" w:rsidRPr="007E039E" w:rsidRDefault="00D8650A" w:rsidP="00BC0134">
            <w:pPr>
              <w:ind w:right="142"/>
              <w:jc w:val="both"/>
            </w:pPr>
            <w:r>
              <w:t>Строк виконання роботи</w:t>
            </w:r>
          </w:p>
        </w:tc>
        <w:tc>
          <w:tcPr>
            <w:tcW w:w="6412" w:type="dxa"/>
          </w:tcPr>
          <w:p w:rsidR="009049E2" w:rsidRDefault="00D8650A">
            <w:pPr>
              <w:pStyle w:val="21"/>
            </w:pPr>
            <w:r>
              <w:t>Згідно з календарним планом</w:t>
            </w:r>
            <w:r w:rsidR="001B077B">
              <w:t xml:space="preserve"> виконання проектних робіт</w:t>
            </w:r>
          </w:p>
        </w:tc>
      </w:tr>
      <w:tr w:rsidR="00D8650A" w:rsidRPr="00961243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D8650A" w:rsidRDefault="00D8650A" w:rsidP="00BC0134">
            <w:pPr>
              <w:ind w:right="142"/>
              <w:jc w:val="both"/>
            </w:pPr>
            <w:r>
              <w:t>Кількість та зміст окремих етапів</w:t>
            </w:r>
          </w:p>
        </w:tc>
        <w:tc>
          <w:tcPr>
            <w:tcW w:w="6412" w:type="dxa"/>
          </w:tcPr>
          <w:p w:rsidR="00D8650A" w:rsidRDefault="001B077B" w:rsidP="00D8650A">
            <w:pPr>
              <w:pStyle w:val="21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 xml:space="preserve">Підготовка завдання </w:t>
            </w:r>
            <w:r w:rsidR="00D8650A" w:rsidRPr="00961243">
              <w:t>на розроблення схем планування територі</w:t>
            </w:r>
            <w:r>
              <w:t>й</w:t>
            </w:r>
            <w:r w:rsidR="00D8650A" w:rsidRPr="00961243">
              <w:t xml:space="preserve"> </w:t>
            </w:r>
            <w:r>
              <w:t>Сатанівської селищної і Волочиської міської ОТГ</w:t>
            </w:r>
            <w:r w:rsidR="00D8650A" w:rsidRPr="00961243">
              <w:t xml:space="preserve">; обстеження </w:t>
            </w:r>
            <w:r>
              <w:t xml:space="preserve">їхніх </w:t>
            </w:r>
            <w:r w:rsidR="00D8650A" w:rsidRPr="00961243">
              <w:t>територі</w:t>
            </w:r>
            <w:r>
              <w:t>й</w:t>
            </w:r>
            <w:r w:rsidR="00D8650A" w:rsidRPr="00961243">
              <w:t xml:space="preserve">; комплексна оцінка </w:t>
            </w:r>
            <w:r>
              <w:t xml:space="preserve">їхніх </w:t>
            </w:r>
            <w:r w:rsidR="00D8650A" w:rsidRPr="00961243">
              <w:t>територі</w:t>
            </w:r>
            <w:r>
              <w:t>й</w:t>
            </w:r>
            <w:r w:rsidR="00D8650A" w:rsidRPr="00961243">
              <w:t>; розроблення стратегі</w:t>
            </w:r>
            <w:r>
              <w:t>й</w:t>
            </w:r>
            <w:r w:rsidR="00D8650A" w:rsidRPr="00961243">
              <w:t xml:space="preserve"> розвитку </w:t>
            </w:r>
            <w:r>
              <w:t>їхніх територій</w:t>
            </w:r>
            <w:r w:rsidR="00D8650A" w:rsidRPr="00961243">
              <w:t>; функціональне зонування</w:t>
            </w:r>
            <w:r>
              <w:t xml:space="preserve"> їхніх</w:t>
            </w:r>
            <w:r w:rsidR="00D8650A" w:rsidRPr="00961243">
              <w:t xml:space="preserve"> територі</w:t>
            </w:r>
            <w:r>
              <w:t>й</w:t>
            </w:r>
            <w:r w:rsidR="00D8650A" w:rsidRPr="00961243">
              <w:t>; розроблення прогнозу соціально-економічного розвитку; підготовка анотованого звіту.</w:t>
            </w:r>
          </w:p>
          <w:p w:rsidR="00D8650A" w:rsidRDefault="00D8650A" w:rsidP="00D8650A">
            <w:pPr>
              <w:pStyle w:val="21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Оформлення пояснювальн</w:t>
            </w:r>
            <w:r w:rsidR="001B077B">
              <w:t>их</w:t>
            </w:r>
            <w:r>
              <w:t xml:space="preserve"> запис</w:t>
            </w:r>
            <w:r w:rsidR="001B077B">
              <w:t>ок</w:t>
            </w:r>
            <w:r>
              <w:t xml:space="preserve"> та графічних</w:t>
            </w:r>
            <w:r w:rsidR="001B077B">
              <w:t xml:space="preserve"> матеріалів, випуск документацій</w:t>
            </w:r>
            <w:r>
              <w:t>.</w:t>
            </w:r>
          </w:p>
          <w:p w:rsidR="009049E2" w:rsidRDefault="00D8650A">
            <w:pPr>
              <w:pStyle w:val="21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 xml:space="preserve">Розділ </w:t>
            </w:r>
            <w:r>
              <w:rPr>
                <w:bCs/>
              </w:rPr>
              <w:t>інженерно-технічних заходів цивільного захис</w:t>
            </w:r>
            <w:r w:rsidR="001B077B">
              <w:rPr>
                <w:bCs/>
              </w:rPr>
              <w:t>ту     (цивільної оборони) схем</w:t>
            </w:r>
            <w:r>
              <w:rPr>
                <w:bCs/>
              </w:rPr>
              <w:t xml:space="preserve"> планування територі</w:t>
            </w:r>
            <w:r w:rsidR="001B077B">
              <w:rPr>
                <w:bCs/>
              </w:rPr>
              <w:t>й</w:t>
            </w:r>
            <w:r>
              <w:rPr>
                <w:bCs/>
              </w:rPr>
              <w:t xml:space="preserve"> </w:t>
            </w:r>
            <w:r w:rsidR="001B077B">
              <w:rPr>
                <w:bCs/>
              </w:rPr>
              <w:t>двох ОТГ</w:t>
            </w:r>
            <w:r>
              <w:rPr>
                <w:bCs/>
              </w:rPr>
              <w:t>.</w:t>
            </w:r>
          </w:p>
        </w:tc>
      </w:tr>
      <w:tr w:rsidR="00D8650A" w:rsidRPr="007E039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pPr>
              <w:ind w:right="142"/>
              <w:jc w:val="both"/>
            </w:pPr>
            <w:r w:rsidRPr="007E039E">
              <w:t>Розрахунков</w:t>
            </w:r>
            <w:r w:rsidR="001B077B">
              <w:t>і</w:t>
            </w:r>
            <w:r w:rsidRPr="007E039E">
              <w:t xml:space="preserve"> </w:t>
            </w:r>
            <w:r>
              <w:t>етап</w:t>
            </w:r>
            <w:r w:rsidR="001B077B">
              <w:t>и схем</w:t>
            </w:r>
            <w:r>
              <w:t xml:space="preserve"> планування територі</w:t>
            </w:r>
            <w:r w:rsidR="001B077B">
              <w:t>й Сатанівської селищної і Волочиської міської ОТГ</w:t>
            </w:r>
          </w:p>
        </w:tc>
        <w:tc>
          <w:tcPr>
            <w:tcW w:w="6412" w:type="dxa"/>
          </w:tcPr>
          <w:p w:rsidR="00D8650A" w:rsidRPr="007E039E" w:rsidRDefault="00D8650A" w:rsidP="00BC0134">
            <w:pPr>
              <w:pStyle w:val="21"/>
              <w:ind w:firstLine="67"/>
            </w:pPr>
            <w:r>
              <w:t>Не обмежений</w:t>
            </w:r>
            <w:r w:rsidRPr="007E039E">
              <w:t xml:space="preserve"> </w:t>
            </w:r>
          </w:p>
        </w:tc>
      </w:tr>
      <w:tr w:rsidR="00D8650A" w:rsidRPr="007E039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pPr>
              <w:ind w:right="142"/>
              <w:jc w:val="both"/>
            </w:pPr>
            <w:r w:rsidRPr="007E039E">
              <w:t>Графічні матеріали</w:t>
            </w:r>
            <w:r>
              <w:t xml:space="preserve"> </w:t>
            </w:r>
          </w:p>
        </w:tc>
        <w:tc>
          <w:tcPr>
            <w:tcW w:w="6412" w:type="dxa"/>
          </w:tcPr>
          <w:p w:rsidR="00D8650A" w:rsidRPr="007E039E" w:rsidRDefault="001B077B" w:rsidP="00D8650A">
            <w:pPr>
              <w:pStyle w:val="21"/>
              <w:numPr>
                <w:ilvl w:val="0"/>
                <w:numId w:val="19"/>
              </w:numPr>
              <w:tabs>
                <w:tab w:val="clear" w:pos="720"/>
                <w:tab w:val="num" w:pos="351"/>
              </w:tabs>
              <w:spacing w:after="0" w:line="240" w:lineRule="auto"/>
              <w:ind w:left="351" w:hanging="284"/>
              <w:jc w:val="both"/>
              <w:rPr>
                <w:bCs/>
              </w:rPr>
            </w:pPr>
            <w:r>
              <w:rPr>
                <w:bCs/>
              </w:rPr>
              <w:t xml:space="preserve">2 </w:t>
            </w:r>
            <w:r w:rsidR="00D8650A" w:rsidRPr="007E039E">
              <w:rPr>
                <w:bCs/>
              </w:rPr>
              <w:t>ситуаційн</w:t>
            </w:r>
            <w:r>
              <w:rPr>
                <w:bCs/>
              </w:rPr>
              <w:t>і</w:t>
            </w:r>
            <w:r w:rsidR="00D8650A" w:rsidRPr="007E039E">
              <w:rPr>
                <w:bCs/>
              </w:rPr>
              <w:t xml:space="preserve"> план</w:t>
            </w:r>
            <w:r>
              <w:rPr>
                <w:bCs/>
              </w:rPr>
              <w:t>и</w:t>
            </w:r>
            <w:r w:rsidR="00D8650A" w:rsidRPr="007E039E">
              <w:rPr>
                <w:bCs/>
              </w:rPr>
              <w:t>;</w:t>
            </w:r>
          </w:p>
          <w:p w:rsidR="00D8650A" w:rsidRDefault="001B077B" w:rsidP="00D8650A">
            <w:pPr>
              <w:pStyle w:val="21"/>
              <w:numPr>
                <w:ilvl w:val="0"/>
                <w:numId w:val="19"/>
              </w:numPr>
              <w:tabs>
                <w:tab w:val="clear" w:pos="720"/>
                <w:tab w:val="num" w:pos="351"/>
              </w:tabs>
              <w:spacing w:after="0" w:line="240" w:lineRule="auto"/>
              <w:ind w:left="351" w:hanging="284"/>
              <w:jc w:val="both"/>
              <w:rPr>
                <w:bCs/>
              </w:rPr>
            </w:pPr>
            <w:r>
              <w:rPr>
                <w:bCs/>
              </w:rPr>
              <w:t xml:space="preserve">2 </w:t>
            </w:r>
            <w:r w:rsidR="00D8650A" w:rsidRPr="007E039E">
              <w:rPr>
                <w:bCs/>
              </w:rPr>
              <w:t>план</w:t>
            </w:r>
            <w:r>
              <w:rPr>
                <w:bCs/>
              </w:rPr>
              <w:t>и</w:t>
            </w:r>
            <w:r w:rsidR="00D8650A" w:rsidRPr="007E039E">
              <w:rPr>
                <w:bCs/>
              </w:rPr>
              <w:t xml:space="preserve"> </w:t>
            </w:r>
            <w:r>
              <w:rPr>
                <w:bCs/>
              </w:rPr>
              <w:t>сучасного використання територій</w:t>
            </w:r>
            <w:r w:rsidR="00D8650A">
              <w:rPr>
                <w:bCs/>
              </w:rPr>
              <w:t xml:space="preserve"> </w:t>
            </w:r>
            <w:r>
              <w:rPr>
                <w:bCs/>
              </w:rPr>
              <w:t>двох ОТГ</w:t>
            </w:r>
            <w:r w:rsidR="00D8650A">
              <w:rPr>
                <w:bCs/>
              </w:rPr>
              <w:t>, поєднаний зі схемою планувальних обмежень,</w:t>
            </w:r>
          </w:p>
          <w:p w:rsidR="009049E2" w:rsidRDefault="00D8650A">
            <w:pPr>
              <w:pStyle w:val="21"/>
              <w:spacing w:after="0" w:line="240" w:lineRule="auto"/>
              <w:ind w:left="357"/>
              <w:rPr>
                <w:bCs/>
              </w:rPr>
            </w:pPr>
            <w:r w:rsidRPr="007E039E">
              <w:rPr>
                <w:bCs/>
              </w:rPr>
              <w:t>М 1:</w:t>
            </w:r>
            <w:r>
              <w:rPr>
                <w:bCs/>
              </w:rPr>
              <w:t>1</w:t>
            </w:r>
            <w:r w:rsidRPr="007E039E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7E039E">
              <w:rPr>
                <w:bCs/>
              </w:rPr>
              <w:t>000;</w:t>
            </w:r>
          </w:p>
          <w:p w:rsidR="00D8650A" w:rsidRPr="007E039E" w:rsidRDefault="001B077B" w:rsidP="00D8650A">
            <w:pPr>
              <w:pStyle w:val="21"/>
              <w:numPr>
                <w:ilvl w:val="0"/>
                <w:numId w:val="19"/>
              </w:numPr>
              <w:tabs>
                <w:tab w:val="clear" w:pos="720"/>
                <w:tab w:val="num" w:pos="351"/>
              </w:tabs>
              <w:spacing w:after="0" w:line="240" w:lineRule="auto"/>
              <w:ind w:left="351" w:hanging="284"/>
              <w:jc w:val="both"/>
              <w:rPr>
                <w:bCs/>
              </w:rPr>
            </w:pPr>
            <w:r>
              <w:rPr>
                <w:bCs/>
              </w:rPr>
              <w:t xml:space="preserve">2 </w:t>
            </w:r>
            <w:r w:rsidR="00D8650A" w:rsidRPr="007E039E">
              <w:rPr>
                <w:bCs/>
              </w:rPr>
              <w:t>проектн</w:t>
            </w:r>
            <w:r>
              <w:rPr>
                <w:bCs/>
              </w:rPr>
              <w:t>і</w:t>
            </w:r>
            <w:r w:rsidR="00D8650A" w:rsidRPr="007E039E">
              <w:rPr>
                <w:bCs/>
              </w:rPr>
              <w:t xml:space="preserve"> план</w:t>
            </w:r>
            <w:r>
              <w:rPr>
                <w:bCs/>
              </w:rPr>
              <w:t>и</w:t>
            </w:r>
            <w:r w:rsidR="00D8650A">
              <w:rPr>
                <w:bCs/>
              </w:rPr>
              <w:t>,</w:t>
            </w:r>
            <w:r w:rsidR="00D8650A" w:rsidRPr="007E039E">
              <w:rPr>
                <w:bCs/>
              </w:rPr>
              <w:t xml:space="preserve"> М 1:</w:t>
            </w:r>
            <w:r w:rsidR="00D8650A">
              <w:rPr>
                <w:bCs/>
              </w:rPr>
              <w:t>1</w:t>
            </w:r>
            <w:r w:rsidR="00D8650A" w:rsidRPr="007E039E">
              <w:rPr>
                <w:bCs/>
              </w:rPr>
              <w:t>0</w:t>
            </w:r>
            <w:r w:rsidR="00D8650A">
              <w:rPr>
                <w:bCs/>
              </w:rPr>
              <w:t xml:space="preserve"> </w:t>
            </w:r>
            <w:r w:rsidR="00D8650A" w:rsidRPr="007E039E">
              <w:rPr>
                <w:bCs/>
              </w:rPr>
              <w:t>000;</w:t>
            </w:r>
          </w:p>
          <w:p w:rsidR="009049E2" w:rsidRDefault="001B077B">
            <w:pPr>
              <w:pStyle w:val="21"/>
              <w:numPr>
                <w:ilvl w:val="0"/>
                <w:numId w:val="19"/>
              </w:numPr>
              <w:tabs>
                <w:tab w:val="clear" w:pos="720"/>
                <w:tab w:val="num" w:pos="351"/>
              </w:tabs>
              <w:spacing w:after="0" w:line="240" w:lineRule="auto"/>
              <w:ind w:left="351" w:hanging="284"/>
              <w:jc w:val="both"/>
              <w:rPr>
                <w:bCs/>
              </w:rPr>
            </w:pPr>
            <w:r>
              <w:rPr>
                <w:bCs/>
              </w:rPr>
              <w:t xml:space="preserve">2 </w:t>
            </w:r>
            <w:r w:rsidR="00D8650A" w:rsidRPr="007E039E">
              <w:rPr>
                <w:bCs/>
              </w:rPr>
              <w:t>додатков</w:t>
            </w:r>
            <w:r w:rsidR="00175BD0">
              <w:rPr>
                <w:bCs/>
              </w:rPr>
              <w:t>их</w:t>
            </w:r>
            <w:r w:rsidR="00D8650A" w:rsidRPr="007E039E">
              <w:rPr>
                <w:bCs/>
              </w:rPr>
              <w:t xml:space="preserve"> графічн</w:t>
            </w:r>
            <w:r w:rsidR="00175BD0">
              <w:rPr>
                <w:bCs/>
              </w:rPr>
              <w:t>их</w:t>
            </w:r>
            <w:r w:rsidR="00D8650A" w:rsidRPr="007E039E">
              <w:rPr>
                <w:bCs/>
              </w:rPr>
              <w:t xml:space="preserve"> матеріали, які обґрунтовують, ілюструють або деталізують проектні рішення, в довільному масштабі. </w:t>
            </w:r>
          </w:p>
        </w:tc>
      </w:tr>
      <w:tr w:rsidR="00D8650A" w:rsidRPr="00143186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111DBE">
              <w:t>Вимоги до використання геоінформаційних технологій при розробленні окремих розділів схем планування та їх тиражуванні</w:t>
            </w:r>
          </w:p>
        </w:tc>
        <w:tc>
          <w:tcPr>
            <w:tcW w:w="6412" w:type="dxa"/>
          </w:tcPr>
          <w:p w:rsidR="009049E2" w:rsidRDefault="00D8650A">
            <w:pPr>
              <w:pStyle w:val="21"/>
              <w:spacing w:after="0" w:line="240" w:lineRule="auto"/>
              <w:jc w:val="both"/>
            </w:pPr>
            <w:r w:rsidRPr="00111DBE">
              <w:t xml:space="preserve">Для розроблення графічних матеріалів застосовуються </w:t>
            </w:r>
            <w:r w:rsidRPr="00FC0EDC">
              <w:t xml:space="preserve">геоінформаційні технології на </w:t>
            </w:r>
            <w:r w:rsidRPr="00D731A2">
              <w:t>базі A</w:t>
            </w:r>
            <w:r w:rsidRPr="00D731A2">
              <w:rPr>
                <w:lang w:val="en-US"/>
              </w:rPr>
              <w:t>rcGIS</w:t>
            </w:r>
            <w:r w:rsidRPr="00D731A2">
              <w:t xml:space="preserve"> </w:t>
            </w:r>
            <w:r w:rsidRPr="00D731A2">
              <w:rPr>
                <w:lang w:val="en-US"/>
              </w:rPr>
              <w:t>Desktop</w:t>
            </w:r>
            <w:r w:rsidRPr="004508B7">
              <w:t>,</w:t>
            </w:r>
            <w:r w:rsidRPr="00111DBE">
              <w:t xml:space="preserve"> цифрові карти з формуванням електронних карт та друком комп`ютерних зображень на </w:t>
            </w:r>
            <w:r>
              <w:t>паперових</w:t>
            </w:r>
            <w:r w:rsidRPr="00111DBE">
              <w:t xml:space="preserve"> носіях. При створенні цифрових (електронних) карт та креслень необхідно додержуватись вимог класифікації та кодування об`єктів містобудування, нормативних і методичних документів щодо створення та ведення містобудівного кадастру на відповідному рівні.</w:t>
            </w:r>
          </w:p>
        </w:tc>
      </w:tr>
      <w:tr w:rsidR="00D8650A" w:rsidRPr="00111DB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111DBE">
              <w:t>Вимоги з цивільної оборони (за окремим завданням)</w:t>
            </w:r>
          </w:p>
        </w:tc>
        <w:tc>
          <w:tcPr>
            <w:tcW w:w="6412" w:type="dxa"/>
          </w:tcPr>
          <w:p w:rsidR="009049E2" w:rsidRDefault="00D8650A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111DBE">
              <w:rPr>
                <w:bCs/>
              </w:rPr>
              <w:t xml:space="preserve">Відповідно до ДБН </w:t>
            </w:r>
            <w:r>
              <w:rPr>
                <w:bCs/>
              </w:rPr>
              <w:t>В</w:t>
            </w:r>
            <w:r w:rsidRPr="00111DBE">
              <w:rPr>
                <w:bCs/>
              </w:rPr>
              <w:t>.1.</w:t>
            </w:r>
            <w:r>
              <w:rPr>
                <w:bCs/>
              </w:rPr>
              <w:t>2</w:t>
            </w:r>
            <w:r w:rsidRPr="00111DBE">
              <w:rPr>
                <w:bCs/>
              </w:rPr>
              <w:t>-</w:t>
            </w:r>
            <w:r>
              <w:rPr>
                <w:bCs/>
              </w:rPr>
              <w:t xml:space="preserve">4-2006 «Інженерно-технічні заходи цивільного захисту (цивільної оборони)»; </w:t>
            </w:r>
            <w:r>
              <w:rPr>
                <w:bCs/>
              </w:rPr>
              <w:br/>
              <w:t>ДБН Б. 1.1 – 5:2007 «Склад, зміст, порядок розроблення, погодження та затвердження розділу інженерно-технічних заходів цивільного захисту (цивільної оборони) у містобудівній документації»</w:t>
            </w:r>
            <w:r w:rsidRPr="00111DBE">
              <w:rPr>
                <w:bCs/>
              </w:rPr>
              <w:t>.</w:t>
            </w:r>
          </w:p>
        </w:tc>
      </w:tr>
      <w:tr w:rsidR="00D8650A" w:rsidRPr="0040523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111DBE">
              <w:t>Перелік додаткових розділів та графічних матеріалів (із зазначенням масштабу), додаткові вимоги до змісту окремих розділів чи графічних матеріалів (за наявності)</w:t>
            </w:r>
          </w:p>
        </w:tc>
        <w:tc>
          <w:tcPr>
            <w:tcW w:w="6412" w:type="dxa"/>
          </w:tcPr>
          <w:p w:rsidR="00D8650A" w:rsidRPr="00111DBE" w:rsidRDefault="00D8650A" w:rsidP="00BC0134">
            <w:pPr>
              <w:pStyle w:val="21"/>
              <w:rPr>
                <w:bCs/>
              </w:rPr>
            </w:pPr>
            <w:r>
              <w:rPr>
                <w:bCs/>
              </w:rPr>
              <w:t>Не розробляється</w:t>
            </w:r>
          </w:p>
        </w:tc>
      </w:tr>
      <w:tr w:rsidR="00D8650A" w:rsidRPr="008A4EE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111DBE">
              <w:t>Перелік та кількість додаткових примірників графічних та текстових матеріалів, форма їх представлення</w:t>
            </w:r>
          </w:p>
        </w:tc>
        <w:tc>
          <w:tcPr>
            <w:tcW w:w="6412" w:type="dxa"/>
          </w:tcPr>
          <w:p w:rsidR="00D8650A" w:rsidRPr="00111DBE" w:rsidRDefault="00D8650A" w:rsidP="00BC0134">
            <w:pPr>
              <w:pStyle w:val="21"/>
              <w:rPr>
                <w:bCs/>
              </w:rPr>
            </w:pPr>
            <w:r w:rsidRPr="00111DBE">
              <w:rPr>
                <w:bCs/>
              </w:rPr>
              <w:t>Не передбачено</w:t>
            </w:r>
          </w:p>
        </w:tc>
      </w:tr>
      <w:tr w:rsidR="00D8650A" w:rsidRPr="008D0BF5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4508B7">
              <w:t xml:space="preserve">Формат представлення для матеріалів, які передаються на магнітних носіях </w:t>
            </w:r>
          </w:p>
        </w:tc>
        <w:tc>
          <w:tcPr>
            <w:tcW w:w="6412" w:type="dxa"/>
          </w:tcPr>
          <w:p w:rsidR="009049E2" w:rsidRDefault="00D8650A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771A42">
              <w:rPr>
                <w:bCs/>
              </w:rPr>
              <w:t xml:space="preserve">Графічні матеріали – передати на </w:t>
            </w:r>
            <w:r w:rsidRPr="00771A42">
              <w:t xml:space="preserve">оптичних носіях </w:t>
            </w:r>
            <w:r w:rsidRPr="00771A42">
              <w:rPr>
                <w:bCs/>
              </w:rPr>
              <w:t xml:space="preserve">у цифровому форматі </w:t>
            </w:r>
            <w:r w:rsidR="00DE4215">
              <w:rPr>
                <w:bCs/>
              </w:rPr>
              <w:t>«</w:t>
            </w:r>
            <w:r w:rsidRPr="00771A42">
              <w:rPr>
                <w:bCs/>
              </w:rPr>
              <w:t>.</w:t>
            </w:r>
            <w:r w:rsidRPr="00771A42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mf</w:t>
            </w:r>
            <w:r w:rsidR="00DE4215">
              <w:rPr>
                <w:bCs/>
              </w:rPr>
              <w:t>»</w:t>
            </w:r>
            <w:r w:rsidRPr="00771A42">
              <w:rPr>
                <w:bCs/>
              </w:rPr>
              <w:t>, виконаних із застосуванням геоінформаційних технологій з додержанням вимог класифікації та кодування об`єктів містобудування.</w:t>
            </w:r>
          </w:p>
          <w:p w:rsidR="009049E2" w:rsidRDefault="00D8650A">
            <w:pPr>
              <w:pStyle w:val="21"/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Текстові матеріали – у форматі doc, відповідно до </w:t>
            </w:r>
            <w:r w:rsidRPr="001D6066">
              <w:rPr>
                <w:bCs/>
                <w:color w:val="000000"/>
              </w:rPr>
              <w:t>ДБН Б.1.1-13:2012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</w:rPr>
              <w:t xml:space="preserve"> </w:t>
            </w:r>
            <w:r w:rsidRPr="004508B7">
              <w:rPr>
                <w:bCs/>
              </w:rPr>
              <w:t xml:space="preserve"> </w:t>
            </w:r>
          </w:p>
        </w:tc>
      </w:tr>
      <w:tr w:rsidR="00D8650A" w:rsidRPr="001D3372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111DBE">
              <w:t>Вимоги до програмного забезпечення, яке передається замовнику, в тому числі геоінформаційних систем та технологій (за наявності)</w:t>
            </w:r>
          </w:p>
        </w:tc>
        <w:tc>
          <w:tcPr>
            <w:tcW w:w="6412" w:type="dxa"/>
          </w:tcPr>
          <w:p w:rsidR="00D8650A" w:rsidRPr="00111DBE" w:rsidRDefault="00D8650A" w:rsidP="00BC0134">
            <w:pPr>
              <w:pStyle w:val="21"/>
              <w:rPr>
                <w:bCs/>
              </w:rPr>
            </w:pPr>
            <w:r w:rsidRPr="00A92A37">
              <w:rPr>
                <w:bCs/>
              </w:rPr>
              <w:t>Не передається</w:t>
            </w:r>
          </w:p>
        </w:tc>
      </w:tr>
      <w:tr w:rsidR="00D8650A" w:rsidRPr="007E039E" w:rsidTr="001B077B">
        <w:tc>
          <w:tcPr>
            <w:tcW w:w="567" w:type="dxa"/>
          </w:tcPr>
          <w:p w:rsidR="009049E2" w:rsidRDefault="009049E2">
            <w:pPr>
              <w:numPr>
                <w:ilvl w:val="0"/>
                <w:numId w:val="23"/>
              </w:numPr>
              <w:ind w:right="-142"/>
              <w:jc w:val="center"/>
            </w:pPr>
          </w:p>
        </w:tc>
        <w:tc>
          <w:tcPr>
            <w:tcW w:w="2977" w:type="dxa"/>
          </w:tcPr>
          <w:p w:rsidR="009049E2" w:rsidRDefault="00D8650A">
            <w:r w:rsidRPr="000D567E">
              <w:t>Необхідність попереднього розгляду замовником виконаних етапів робіт</w:t>
            </w:r>
          </w:p>
        </w:tc>
        <w:tc>
          <w:tcPr>
            <w:tcW w:w="6412" w:type="dxa"/>
          </w:tcPr>
          <w:p w:rsidR="00D8650A" w:rsidRPr="00B56917" w:rsidRDefault="00D8650A" w:rsidP="00BC0134">
            <w:pPr>
              <w:pStyle w:val="21"/>
              <w:rPr>
                <w:bCs/>
                <w:highlight w:val="lightGray"/>
              </w:rPr>
            </w:pPr>
            <w:r>
              <w:rPr>
                <w:bCs/>
              </w:rPr>
              <w:t>В порядку згідно з договором</w:t>
            </w:r>
          </w:p>
        </w:tc>
      </w:tr>
      <w:tr w:rsidR="00D8650A" w:rsidRPr="00114035" w:rsidTr="001B077B">
        <w:tc>
          <w:tcPr>
            <w:tcW w:w="567" w:type="dxa"/>
          </w:tcPr>
          <w:p w:rsidR="009049E2" w:rsidRDefault="00D8650A">
            <w:pPr>
              <w:numPr>
                <w:ilvl w:val="0"/>
                <w:numId w:val="23"/>
              </w:numPr>
              <w:ind w:right="-142"/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9049E2" w:rsidRDefault="00D8650A">
            <w:r>
              <w:t>Додаткові вимоги</w:t>
            </w:r>
          </w:p>
          <w:p w:rsidR="009049E2" w:rsidRDefault="009049E2"/>
          <w:p w:rsidR="009049E2" w:rsidRDefault="009049E2"/>
        </w:tc>
        <w:tc>
          <w:tcPr>
            <w:tcW w:w="6412" w:type="dxa"/>
          </w:tcPr>
          <w:p w:rsidR="009049E2" w:rsidRDefault="00D8650A">
            <w:pPr>
              <w:pStyle w:val="21"/>
              <w:spacing w:after="0" w:line="240" w:lineRule="auto"/>
              <w:jc w:val="both"/>
              <w:rPr>
                <w:bCs/>
              </w:rPr>
            </w:pPr>
            <w:r w:rsidRPr="00C97E02">
              <w:rPr>
                <w:bCs/>
              </w:rPr>
              <w:t>В</w:t>
            </w:r>
            <w:r>
              <w:rPr>
                <w:bCs/>
              </w:rPr>
              <w:t>рахувати планувальні рішення, що містяться в розроблен</w:t>
            </w:r>
            <w:r w:rsidR="00175BD0">
              <w:rPr>
                <w:bCs/>
              </w:rPr>
              <w:t xml:space="preserve">их схемах </w:t>
            </w:r>
            <w:r>
              <w:rPr>
                <w:bCs/>
              </w:rPr>
              <w:t xml:space="preserve">планування території України, Схемі планування </w:t>
            </w:r>
            <w:r w:rsidR="00175BD0">
              <w:rPr>
                <w:bCs/>
              </w:rPr>
              <w:t>Хмельницької</w:t>
            </w:r>
            <w:r>
              <w:rPr>
                <w:bCs/>
              </w:rPr>
              <w:t xml:space="preserve"> області т</w:t>
            </w:r>
            <w:r w:rsidR="00175BD0">
              <w:rPr>
                <w:bCs/>
              </w:rPr>
              <w:t xml:space="preserve">а раніше </w:t>
            </w:r>
            <w:r>
              <w:rPr>
                <w:bCs/>
              </w:rPr>
              <w:t>розробленій містобудівній документації</w:t>
            </w:r>
            <w:r w:rsidRPr="007E039E">
              <w:rPr>
                <w:bCs/>
              </w:rPr>
              <w:t xml:space="preserve"> </w:t>
            </w:r>
          </w:p>
        </w:tc>
      </w:tr>
    </w:tbl>
    <w:p w:rsidR="00FA619E" w:rsidRDefault="00FA619E" w:rsidP="00102C6A"/>
    <w:p w:rsidR="00FA619E" w:rsidRDefault="00FA619E" w:rsidP="00102C6A">
      <w:pPr>
        <w:jc w:val="center"/>
      </w:pPr>
      <w:r w:rsidRPr="00DF4727">
        <w:t>Бланк учасника тендеру</w:t>
      </w:r>
    </w:p>
    <w:p w:rsidR="00FA619E" w:rsidRDefault="00FA619E" w:rsidP="00102C6A">
      <w:pPr>
        <w:jc w:val="right"/>
      </w:pPr>
      <w:r>
        <w:t xml:space="preserve">Додаток </w:t>
      </w:r>
      <w:r w:rsidR="00D8650A">
        <w:t>4</w:t>
      </w:r>
    </w:p>
    <w:p w:rsidR="00FA619E" w:rsidRDefault="00FA619E" w:rsidP="00102C6A">
      <w:pPr>
        <w:jc w:val="right"/>
      </w:pPr>
    </w:p>
    <w:p w:rsidR="00FA619E" w:rsidRDefault="00FA619E" w:rsidP="00102C6A">
      <w:pPr>
        <w:jc w:val="right"/>
      </w:pPr>
    </w:p>
    <w:p w:rsidR="00FA619E" w:rsidRDefault="00FA619E" w:rsidP="00102C6A">
      <w:pPr>
        <w:jc w:val="right"/>
      </w:pPr>
    </w:p>
    <w:p w:rsidR="00FA619E" w:rsidRDefault="00FA619E" w:rsidP="00102C6A">
      <w:pPr>
        <w:jc w:val="center"/>
      </w:pPr>
      <w:r>
        <w:t>КАЛЕНДАРНИЙ ПЛАН ВИКОНАННЯ ПРОЕКТНИХ РОБІТ</w:t>
      </w:r>
    </w:p>
    <w:p w:rsidR="00FA619E" w:rsidRDefault="00FA619E" w:rsidP="00102C6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699"/>
        <w:gridCol w:w="2050"/>
        <w:gridCol w:w="2053"/>
        <w:gridCol w:w="2053"/>
      </w:tblGrid>
      <w:tr w:rsidR="00FA619E" w:rsidTr="00941CB2">
        <w:trPr>
          <w:trHeight w:val="745"/>
        </w:trPr>
        <w:tc>
          <w:tcPr>
            <w:tcW w:w="392" w:type="dxa"/>
          </w:tcPr>
          <w:p w:rsidR="00FA619E" w:rsidRPr="00941CB2" w:rsidRDefault="00FA619E" w:rsidP="00102C6A">
            <w:r w:rsidRPr="00941CB2">
              <w:rPr>
                <w:sz w:val="22"/>
                <w:szCs w:val="22"/>
              </w:rPr>
              <w:t>№</w:t>
            </w:r>
          </w:p>
        </w:tc>
        <w:tc>
          <w:tcPr>
            <w:tcW w:w="3720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Назва робіт</w:t>
            </w:r>
          </w:p>
        </w:tc>
        <w:tc>
          <w:tcPr>
            <w:tcW w:w="2056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Строк виконання (робочі дні)</w:t>
            </w:r>
          </w:p>
        </w:tc>
        <w:tc>
          <w:tcPr>
            <w:tcW w:w="2056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Розрахуннкова ціна (грн.) без ПДВ</w:t>
            </w:r>
          </w:p>
        </w:tc>
        <w:tc>
          <w:tcPr>
            <w:tcW w:w="2057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Розрахункова ціна (грн.) з ПДВ</w:t>
            </w:r>
          </w:p>
        </w:tc>
      </w:tr>
      <w:tr w:rsidR="00FA619E" w:rsidTr="00941CB2">
        <w:trPr>
          <w:trHeight w:val="430"/>
        </w:trPr>
        <w:tc>
          <w:tcPr>
            <w:tcW w:w="392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1</w:t>
            </w:r>
          </w:p>
        </w:tc>
        <w:tc>
          <w:tcPr>
            <w:tcW w:w="3720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2</w:t>
            </w:r>
          </w:p>
        </w:tc>
        <w:tc>
          <w:tcPr>
            <w:tcW w:w="2056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3</w:t>
            </w:r>
          </w:p>
        </w:tc>
        <w:tc>
          <w:tcPr>
            <w:tcW w:w="2056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FA619E" w:rsidRPr="00941CB2" w:rsidRDefault="00FA619E" w:rsidP="00941CB2">
            <w:pPr>
              <w:jc w:val="center"/>
            </w:pPr>
            <w:r w:rsidRPr="00941CB2">
              <w:rPr>
                <w:sz w:val="22"/>
                <w:szCs w:val="22"/>
              </w:rPr>
              <w:t>5</w:t>
            </w:r>
          </w:p>
        </w:tc>
      </w:tr>
    </w:tbl>
    <w:p w:rsidR="00FA619E" w:rsidRDefault="00FA619E" w:rsidP="00102C6A">
      <w:pPr>
        <w:jc w:val="right"/>
      </w:pPr>
    </w:p>
    <w:p w:rsidR="00FA619E" w:rsidRDefault="00FA619E" w:rsidP="00102C6A">
      <w:pPr>
        <w:jc w:val="both"/>
      </w:pPr>
    </w:p>
    <w:p w:rsidR="00FA619E" w:rsidRPr="00DF4727" w:rsidRDefault="00FA619E" w:rsidP="00102C6A"/>
    <w:sectPr w:rsidR="00FA619E" w:rsidRPr="00DF4727" w:rsidSect="00A7195E">
      <w:headerReference w:type="default" r:id="rId8"/>
      <w:footerReference w:type="default" r:id="rId9"/>
      <w:pgSz w:w="11906" w:h="16838"/>
      <w:pgMar w:top="828" w:right="707" w:bottom="1134" w:left="1134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F8" w:rsidRDefault="00C474F8">
      <w:r>
        <w:separator/>
      </w:r>
    </w:p>
  </w:endnote>
  <w:endnote w:type="continuationSeparator" w:id="0">
    <w:p w:rsidR="00C474F8" w:rsidRDefault="00C4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9E" w:rsidRDefault="001205E4">
    <w:pPr>
      <w:pStyle w:val="a5"/>
    </w:pPr>
    <w:r>
      <w:rPr>
        <w:lang w:eastAsia="uk-UA"/>
      </w:rPr>
      <w:drawing>
        <wp:inline distT="0" distB="0" distL="0" distR="0">
          <wp:extent cx="5907405" cy="82232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F8" w:rsidRDefault="00C474F8">
      <w:r>
        <w:separator/>
      </w:r>
    </w:p>
  </w:footnote>
  <w:footnote w:type="continuationSeparator" w:id="0">
    <w:p w:rsidR="00C474F8" w:rsidRDefault="00C4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19E" w:rsidRDefault="001205E4">
    <w:pPr>
      <w:pStyle w:val="a3"/>
    </w:pPr>
    <w:r>
      <w:rPr>
        <w:lang w:eastAsia="uk-UA"/>
      </w:rPr>
      <w:drawing>
        <wp:inline distT="0" distB="0" distL="0" distR="0">
          <wp:extent cx="5907405" cy="986790"/>
          <wp:effectExtent l="0" t="0" r="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E85"/>
    <w:multiLevelType w:val="hybridMultilevel"/>
    <w:tmpl w:val="CEDEB2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C387F"/>
    <w:multiLevelType w:val="hybridMultilevel"/>
    <w:tmpl w:val="77A8FBA4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D7A"/>
    <w:multiLevelType w:val="multilevel"/>
    <w:tmpl w:val="0F045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2CE7FF1"/>
    <w:multiLevelType w:val="hybridMultilevel"/>
    <w:tmpl w:val="09A8F386"/>
    <w:lvl w:ilvl="0" w:tplc="FC3E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6D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D0F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BA7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82F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A47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96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E2A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C0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1125E1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2FB1561"/>
    <w:multiLevelType w:val="hybridMultilevel"/>
    <w:tmpl w:val="0B3EACC6"/>
    <w:lvl w:ilvl="0" w:tplc="70E09E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356B126D"/>
    <w:multiLevelType w:val="multilevel"/>
    <w:tmpl w:val="7C02C2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1.%2"/>
      <w:lvlJc w:val="left"/>
      <w:pPr>
        <w:ind w:left="7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7" w15:restartNumberingAfterBreak="0">
    <w:nsid w:val="3A132D10"/>
    <w:multiLevelType w:val="multilevel"/>
    <w:tmpl w:val="D162166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3B1E3ACF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BB2C9E"/>
    <w:multiLevelType w:val="hybridMultilevel"/>
    <w:tmpl w:val="D4148FBE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E0CAC"/>
    <w:multiLevelType w:val="hybridMultilevel"/>
    <w:tmpl w:val="D22802F8"/>
    <w:lvl w:ilvl="0" w:tplc="8532760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7253"/>
    <w:multiLevelType w:val="hybridMultilevel"/>
    <w:tmpl w:val="64EC1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24790"/>
    <w:multiLevelType w:val="hybridMultilevel"/>
    <w:tmpl w:val="5C082676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56A40"/>
    <w:multiLevelType w:val="multilevel"/>
    <w:tmpl w:val="2A5EE68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5B2D1DE0"/>
    <w:multiLevelType w:val="multilevel"/>
    <w:tmpl w:val="7E04BC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B7B4844"/>
    <w:multiLevelType w:val="hybridMultilevel"/>
    <w:tmpl w:val="65D07A44"/>
    <w:lvl w:ilvl="0" w:tplc="DDD27D38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6" w15:restartNumberingAfterBreak="0">
    <w:nsid w:val="5D543077"/>
    <w:multiLevelType w:val="multilevel"/>
    <w:tmpl w:val="FC84DEE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10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cs="Times New Roman" w:hint="default"/>
        <w:b/>
      </w:rPr>
    </w:lvl>
  </w:abstractNum>
  <w:abstractNum w:abstractNumId="17" w15:restartNumberingAfterBreak="0">
    <w:nsid w:val="61BF3373"/>
    <w:multiLevelType w:val="hybridMultilevel"/>
    <w:tmpl w:val="2E9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28067F"/>
    <w:multiLevelType w:val="hybridMultilevel"/>
    <w:tmpl w:val="7D64F028"/>
    <w:lvl w:ilvl="0" w:tplc="1B62FF4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6F3C2F"/>
    <w:multiLevelType w:val="hybridMultilevel"/>
    <w:tmpl w:val="7C24FD60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65440"/>
    <w:multiLevelType w:val="multilevel"/>
    <w:tmpl w:val="EDE85B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768A6988"/>
    <w:multiLevelType w:val="hybridMultilevel"/>
    <w:tmpl w:val="8252F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43232"/>
    <w:multiLevelType w:val="hybridMultilevel"/>
    <w:tmpl w:val="AE707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20"/>
  </w:num>
  <w:num w:numId="8">
    <w:abstractNumId w:val="13"/>
  </w:num>
  <w:num w:numId="9">
    <w:abstractNumId w:val="7"/>
  </w:num>
  <w:num w:numId="10">
    <w:abstractNumId w:val="4"/>
  </w:num>
  <w:num w:numId="11">
    <w:abstractNumId w:val="21"/>
  </w:num>
  <w:num w:numId="12">
    <w:abstractNumId w:val="1"/>
  </w:num>
  <w:num w:numId="13">
    <w:abstractNumId w:val="9"/>
  </w:num>
  <w:num w:numId="14">
    <w:abstractNumId w:val="19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10"/>
  </w:num>
  <w:num w:numId="20">
    <w:abstractNumId w:val="22"/>
  </w:num>
  <w:num w:numId="21">
    <w:abstractNumId w:val="15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A"/>
    <w:rsid w:val="00016176"/>
    <w:rsid w:val="0004305C"/>
    <w:rsid w:val="00057362"/>
    <w:rsid w:val="000C3DC4"/>
    <w:rsid w:val="000D683B"/>
    <w:rsid w:val="00102C6A"/>
    <w:rsid w:val="001205E4"/>
    <w:rsid w:val="0014747E"/>
    <w:rsid w:val="00160771"/>
    <w:rsid w:val="001723E8"/>
    <w:rsid w:val="00172450"/>
    <w:rsid w:val="00175BD0"/>
    <w:rsid w:val="001A6DFF"/>
    <w:rsid w:val="001B077B"/>
    <w:rsid w:val="001C4D2B"/>
    <w:rsid w:val="001E321D"/>
    <w:rsid w:val="001F7B79"/>
    <w:rsid w:val="00224E92"/>
    <w:rsid w:val="00265B4D"/>
    <w:rsid w:val="002748B1"/>
    <w:rsid w:val="002C588A"/>
    <w:rsid w:val="002C735F"/>
    <w:rsid w:val="002D0FB6"/>
    <w:rsid w:val="002F1B21"/>
    <w:rsid w:val="002F2B73"/>
    <w:rsid w:val="003519C2"/>
    <w:rsid w:val="003965DB"/>
    <w:rsid w:val="003A5161"/>
    <w:rsid w:val="003C729B"/>
    <w:rsid w:val="003F7902"/>
    <w:rsid w:val="00417522"/>
    <w:rsid w:val="00453F21"/>
    <w:rsid w:val="00492C14"/>
    <w:rsid w:val="004A4D5B"/>
    <w:rsid w:val="00534A0E"/>
    <w:rsid w:val="005603F1"/>
    <w:rsid w:val="00567071"/>
    <w:rsid w:val="005B5A85"/>
    <w:rsid w:val="005D5EE1"/>
    <w:rsid w:val="005E2FEC"/>
    <w:rsid w:val="005F4325"/>
    <w:rsid w:val="00612624"/>
    <w:rsid w:val="00620F68"/>
    <w:rsid w:val="00632C2D"/>
    <w:rsid w:val="006465D7"/>
    <w:rsid w:val="00661C31"/>
    <w:rsid w:val="006A2DA3"/>
    <w:rsid w:val="006B7647"/>
    <w:rsid w:val="006C4F8C"/>
    <w:rsid w:val="006D7F83"/>
    <w:rsid w:val="00707FF3"/>
    <w:rsid w:val="007139FA"/>
    <w:rsid w:val="00726CC6"/>
    <w:rsid w:val="00735C9B"/>
    <w:rsid w:val="007531EF"/>
    <w:rsid w:val="00762DDD"/>
    <w:rsid w:val="007645CD"/>
    <w:rsid w:val="00771000"/>
    <w:rsid w:val="007805D9"/>
    <w:rsid w:val="0080756A"/>
    <w:rsid w:val="008140E0"/>
    <w:rsid w:val="00846B74"/>
    <w:rsid w:val="00847341"/>
    <w:rsid w:val="0085397B"/>
    <w:rsid w:val="0087299B"/>
    <w:rsid w:val="0087507B"/>
    <w:rsid w:val="00876CDC"/>
    <w:rsid w:val="00887D16"/>
    <w:rsid w:val="008A7E9D"/>
    <w:rsid w:val="008B6139"/>
    <w:rsid w:val="008E7FE8"/>
    <w:rsid w:val="009014DC"/>
    <w:rsid w:val="009049E2"/>
    <w:rsid w:val="00940DF3"/>
    <w:rsid w:val="00941CB2"/>
    <w:rsid w:val="0097662F"/>
    <w:rsid w:val="009B57D3"/>
    <w:rsid w:val="009D281F"/>
    <w:rsid w:val="00A234B8"/>
    <w:rsid w:val="00A51B74"/>
    <w:rsid w:val="00A53BE1"/>
    <w:rsid w:val="00A663FB"/>
    <w:rsid w:val="00A7195E"/>
    <w:rsid w:val="00A93971"/>
    <w:rsid w:val="00A95146"/>
    <w:rsid w:val="00AA2744"/>
    <w:rsid w:val="00B3307D"/>
    <w:rsid w:val="00B43331"/>
    <w:rsid w:val="00B461E9"/>
    <w:rsid w:val="00B50D9F"/>
    <w:rsid w:val="00B61663"/>
    <w:rsid w:val="00B774E4"/>
    <w:rsid w:val="00B80277"/>
    <w:rsid w:val="00B95F57"/>
    <w:rsid w:val="00BB7A1E"/>
    <w:rsid w:val="00BC0DBB"/>
    <w:rsid w:val="00BD1B4C"/>
    <w:rsid w:val="00BD4D6F"/>
    <w:rsid w:val="00BE58C0"/>
    <w:rsid w:val="00BF3A97"/>
    <w:rsid w:val="00C11087"/>
    <w:rsid w:val="00C248ED"/>
    <w:rsid w:val="00C474F8"/>
    <w:rsid w:val="00C52BF2"/>
    <w:rsid w:val="00C64524"/>
    <w:rsid w:val="00CA6E54"/>
    <w:rsid w:val="00CC1022"/>
    <w:rsid w:val="00CC380E"/>
    <w:rsid w:val="00CF031E"/>
    <w:rsid w:val="00D7247A"/>
    <w:rsid w:val="00D7247B"/>
    <w:rsid w:val="00D8650A"/>
    <w:rsid w:val="00DB2F7B"/>
    <w:rsid w:val="00DB4646"/>
    <w:rsid w:val="00DE4215"/>
    <w:rsid w:val="00DF4727"/>
    <w:rsid w:val="00DF58F3"/>
    <w:rsid w:val="00E46625"/>
    <w:rsid w:val="00EA4277"/>
    <w:rsid w:val="00EB1DCF"/>
    <w:rsid w:val="00EB5F86"/>
    <w:rsid w:val="00EB6503"/>
    <w:rsid w:val="00ED0A81"/>
    <w:rsid w:val="00EE2ABD"/>
    <w:rsid w:val="00F02AA9"/>
    <w:rsid w:val="00F212A7"/>
    <w:rsid w:val="00F5686C"/>
    <w:rsid w:val="00FA619E"/>
    <w:rsid w:val="00FC6F8F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5C4456D-BACF-48F7-B50F-2323EE5E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о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i@csi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7857</Words>
  <Characters>4480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RePack by SPecialiST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Roman Tkachuk</dc:creator>
  <cp:keywords/>
  <dc:description/>
  <cp:lastModifiedBy>350G1</cp:lastModifiedBy>
  <cp:revision>2</cp:revision>
  <cp:lastPrinted>2016-07-08T10:08:00Z</cp:lastPrinted>
  <dcterms:created xsi:type="dcterms:W3CDTF">2016-07-11T08:49:00Z</dcterms:created>
  <dcterms:modified xsi:type="dcterms:W3CDTF">2016-07-11T08:49:00Z</dcterms:modified>
</cp:coreProperties>
</file>